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E051FD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4620F7" w:rsidRPr="004620F7">
        <w:rPr>
          <w:bCs/>
          <w:noProof w:val="0"/>
          <w:sz w:val="24"/>
          <w:szCs w:val="24"/>
        </w:rPr>
        <w:t>R2-1909009</w:t>
      </w:r>
    </w:p>
    <w:p w14:paraId="11776FA6" w14:textId="15A25AE9"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086692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26D4">
        <w:rPr>
          <w:rFonts w:cs="Arial"/>
          <w:b/>
          <w:bCs/>
          <w:sz w:val="24"/>
        </w:rPr>
        <w:t>11.9.3.1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BAED30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26D4" w:rsidRPr="00F326D4">
        <w:rPr>
          <w:rFonts w:ascii="Arial" w:hAnsi="Arial" w:cs="Arial"/>
          <w:b/>
          <w:bCs/>
          <w:sz w:val="24"/>
        </w:rPr>
        <w:t>RRC configuration of CHO commands</w:t>
      </w:r>
    </w:p>
    <w:p w14:paraId="1F147C23" w14:textId="1FFF6EA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326D4">
        <w:rPr>
          <w:rFonts w:ascii="Arial" w:hAnsi="Arial" w:cs="Arial"/>
          <w:b/>
          <w:bCs/>
          <w:sz w:val="24"/>
        </w:rPr>
        <w:t>LTE_feMOB-Core/NR_Mob_enh-Core</w:t>
      </w:r>
      <w:r w:rsidRPr="00112F1A">
        <w:rPr>
          <w:rFonts w:ascii="Arial" w:hAnsi="Arial" w:cs="Arial"/>
          <w:b/>
          <w:bCs/>
          <w:sz w:val="24"/>
        </w:rPr>
        <w:t xml:space="preserve"> </w:t>
      </w:r>
      <w:r>
        <w:rPr>
          <w:rFonts w:ascii="Arial" w:hAnsi="Arial" w:cs="Arial"/>
          <w:b/>
          <w:bCs/>
          <w:sz w:val="24"/>
        </w:rPr>
        <w:t xml:space="preserve">- Release </w:t>
      </w:r>
      <w:r w:rsidR="00F326D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2C69BF1" w14:textId="0F7C9BBE" w:rsidR="009B581D" w:rsidRDefault="009B581D" w:rsidP="00A209D6">
      <w:r>
        <w:t xml:space="preserve">Since there can be more than one CHO candidate cell configured for a UE, the topic of how to configure and release the CHO configurations has been on the table for a while. There seem to be varying interpretations on how to configure the CHO, how to modify the existing CHO candidate cells (including modifying the configuration for CHO command for a particular cell) and </w:t>
      </w:r>
      <w:r w:rsidR="00283E89">
        <w:t>how</w:t>
      </w:r>
      <w:r>
        <w:t xml:space="preserve"> to release one or all of the CHO candidate cells. </w:t>
      </w:r>
    </w:p>
    <w:p w14:paraId="72DC0955" w14:textId="3A830209" w:rsidR="00D472FA" w:rsidRPr="00D472FA" w:rsidRDefault="009B581D" w:rsidP="00D472FA">
      <w:r>
        <w:t>In this contribution, we discuss the possible options how to handle these and provide example of how CHO can be easily configured within the existing RRC context.</w:t>
      </w:r>
    </w:p>
    <w:p w14:paraId="2BBFF540" w14:textId="3ED0A9B8" w:rsidR="00A209D6" w:rsidRDefault="00A209D6" w:rsidP="00A209D6">
      <w:pPr>
        <w:pStyle w:val="Heading1"/>
      </w:pPr>
      <w:r w:rsidRPr="006E13D1">
        <w:t>2</w:t>
      </w:r>
      <w:r w:rsidRPr="006E13D1">
        <w:tab/>
      </w:r>
      <w:r w:rsidR="00D472FA">
        <w:t>Legacy handover command and handover execution</w:t>
      </w:r>
    </w:p>
    <w:p w14:paraId="40CF1A4A" w14:textId="77777777" w:rsidR="00D472FA" w:rsidRDefault="00D472FA" w:rsidP="00D472FA">
      <w:r>
        <w:t xml:space="preserve">In LTE, the legacy HO command is defined using the IE </w:t>
      </w:r>
      <w:r w:rsidRPr="009B581D">
        <w:rPr>
          <w:i/>
        </w:rPr>
        <w:t>MobilityControlInfo</w:t>
      </w:r>
      <w:r>
        <w:t xml:space="preserve"> as shown below:</w:t>
      </w:r>
    </w:p>
    <w:p w14:paraId="64304E6B"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MobilityControlInfo ::=</w:t>
      </w:r>
      <w:r w:rsidRPr="009B581D">
        <w:rPr>
          <w:rFonts w:ascii="Courier New" w:hAnsi="Courier New"/>
          <w:noProof/>
          <w:sz w:val="16"/>
          <w:lang w:eastAsia="ja-JP"/>
        </w:rPr>
        <w:tab/>
      </w:r>
      <w:r w:rsidRPr="009B581D">
        <w:rPr>
          <w:rFonts w:ascii="Courier New" w:hAnsi="Courier New"/>
          <w:noProof/>
          <w:sz w:val="16"/>
          <w:lang w:eastAsia="ja-JP"/>
        </w:rPr>
        <w:tab/>
        <w:t>SEQUENCE {</w:t>
      </w:r>
    </w:p>
    <w:p w14:paraId="2C3D3EEE"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r>
      <w:r w:rsidRPr="009B581D">
        <w:rPr>
          <w:rFonts w:ascii="Courier New" w:hAnsi="Courier New"/>
          <w:noProof/>
          <w:sz w:val="16"/>
          <w:highlight w:val="yellow"/>
          <w:lang w:eastAsia="ja-JP"/>
        </w:rPr>
        <w:t>targetPhysCellId</w:t>
      </w:r>
      <w:r w:rsidRPr="009B581D">
        <w:rPr>
          <w:rFonts w:ascii="Courier New" w:hAnsi="Courier New"/>
          <w:noProof/>
          <w:sz w:val="16"/>
          <w:highlight w:val="yellow"/>
          <w:lang w:eastAsia="ja-JP"/>
        </w:rPr>
        <w:tab/>
      </w:r>
      <w:r w:rsidRPr="009B581D">
        <w:rPr>
          <w:rFonts w:ascii="Courier New" w:hAnsi="Courier New"/>
          <w:noProof/>
          <w:sz w:val="16"/>
          <w:highlight w:val="yellow"/>
          <w:lang w:eastAsia="ja-JP"/>
        </w:rPr>
        <w:tab/>
      </w:r>
      <w:r w:rsidRPr="009B581D">
        <w:rPr>
          <w:rFonts w:ascii="Courier New" w:hAnsi="Courier New"/>
          <w:noProof/>
          <w:sz w:val="16"/>
          <w:highlight w:val="yellow"/>
          <w:lang w:eastAsia="ja-JP"/>
        </w:rPr>
        <w:tab/>
      </w:r>
      <w:r w:rsidRPr="009B581D">
        <w:rPr>
          <w:rFonts w:ascii="Courier New" w:hAnsi="Courier New"/>
          <w:noProof/>
          <w:sz w:val="16"/>
          <w:highlight w:val="yellow"/>
          <w:lang w:eastAsia="ja-JP"/>
        </w:rPr>
        <w:tab/>
      </w:r>
      <w:r w:rsidRPr="009B581D">
        <w:rPr>
          <w:rFonts w:ascii="Courier New" w:hAnsi="Courier New"/>
          <w:noProof/>
          <w:sz w:val="16"/>
          <w:highlight w:val="yellow"/>
          <w:lang w:eastAsia="ja-JP"/>
        </w:rPr>
        <w:tab/>
        <w:t>PhysCellId,</w:t>
      </w:r>
    </w:p>
    <w:p w14:paraId="44A4050E"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carrierFreq</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CarrierFreqEUTRA</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Cond HO-toEUTRA2</w:t>
      </w:r>
    </w:p>
    <w:p w14:paraId="6362C6B2"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carrierBandwidth</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CarrierBandwidthEUTRA</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Cond HO-toEUTRA</w:t>
      </w:r>
    </w:p>
    <w:p w14:paraId="5F6D87FC"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additionalSpectrumEmission</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AdditionalSpectrumEmission</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Cond HO-toEUTRA</w:t>
      </w:r>
    </w:p>
    <w:p w14:paraId="0806A8EA"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highlight w:val="yellow"/>
          <w:lang w:eastAsia="ja-JP"/>
        </w:rPr>
      </w:pPr>
      <w:r w:rsidRPr="009B581D">
        <w:rPr>
          <w:rFonts w:ascii="Courier New" w:hAnsi="Courier New"/>
          <w:noProof/>
          <w:sz w:val="16"/>
          <w:lang w:eastAsia="ja-JP"/>
        </w:rPr>
        <w:tab/>
      </w:r>
      <w:r w:rsidRPr="009B581D">
        <w:rPr>
          <w:rFonts w:ascii="Courier New" w:hAnsi="Courier New"/>
          <w:noProof/>
          <w:snapToGrid w:val="0"/>
          <w:sz w:val="16"/>
          <w:highlight w:val="yellow"/>
          <w:lang w:eastAsia="ja-JP"/>
        </w:rPr>
        <w:t>t304</w:t>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t>ENUMERATED {</w:t>
      </w:r>
    </w:p>
    <w:p w14:paraId="028ACEBC"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highlight w:val="yellow"/>
          <w:lang w:eastAsia="ja-JP"/>
        </w:rPr>
      </w:pP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t>ms50, ms100, ms150, ms200, ms500, ms1000,</w:t>
      </w:r>
    </w:p>
    <w:p w14:paraId="2229BED7"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r>
      <w:r w:rsidRPr="009B581D">
        <w:rPr>
          <w:rFonts w:ascii="Courier New" w:hAnsi="Courier New"/>
          <w:noProof/>
          <w:snapToGrid w:val="0"/>
          <w:sz w:val="16"/>
          <w:highlight w:val="yellow"/>
          <w:lang w:eastAsia="ja-JP"/>
        </w:rPr>
        <w:tab/>
        <w:t>ms2000, ms10000-v13</w:t>
      </w:r>
      <w:r w:rsidRPr="009B581D">
        <w:rPr>
          <w:rFonts w:ascii="Courier New" w:hAnsi="Courier New"/>
          <w:noProof/>
          <w:sz w:val="16"/>
          <w:highlight w:val="yellow"/>
          <w:lang w:eastAsia="ja-JP"/>
        </w:rPr>
        <w:t>10</w:t>
      </w:r>
      <w:r w:rsidRPr="009B581D">
        <w:rPr>
          <w:rFonts w:ascii="Courier New" w:hAnsi="Courier New"/>
          <w:noProof/>
          <w:snapToGrid w:val="0"/>
          <w:sz w:val="16"/>
          <w:highlight w:val="yellow"/>
          <w:lang w:eastAsia="ja-JP"/>
        </w:rPr>
        <w:t>},</w:t>
      </w:r>
    </w:p>
    <w:p w14:paraId="368B0EF5"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r>
      <w:r w:rsidRPr="009B581D">
        <w:rPr>
          <w:rFonts w:ascii="Courier New" w:hAnsi="Courier New"/>
          <w:noProof/>
          <w:sz w:val="16"/>
          <w:highlight w:val="yellow"/>
          <w:lang w:eastAsia="ja-JP"/>
        </w:rPr>
        <w:t>newUE-Identity</w:t>
      </w:r>
      <w:r w:rsidRPr="009B581D">
        <w:rPr>
          <w:rFonts w:ascii="Courier New" w:hAnsi="Courier New"/>
          <w:noProof/>
          <w:sz w:val="16"/>
          <w:highlight w:val="yellow"/>
          <w:lang w:eastAsia="ja-JP"/>
        </w:rPr>
        <w:tab/>
      </w:r>
      <w:r w:rsidRPr="009B581D">
        <w:rPr>
          <w:rFonts w:ascii="Courier New" w:hAnsi="Courier New"/>
          <w:noProof/>
          <w:sz w:val="16"/>
          <w:highlight w:val="yellow"/>
          <w:lang w:eastAsia="ja-JP"/>
        </w:rPr>
        <w:tab/>
      </w:r>
      <w:r w:rsidRPr="009B581D">
        <w:rPr>
          <w:rFonts w:ascii="Courier New" w:hAnsi="Courier New"/>
          <w:noProof/>
          <w:sz w:val="16"/>
          <w:highlight w:val="yellow"/>
          <w:lang w:eastAsia="ja-JP"/>
        </w:rPr>
        <w:tab/>
      </w:r>
      <w:r w:rsidRPr="009B581D">
        <w:rPr>
          <w:rFonts w:ascii="Courier New" w:hAnsi="Courier New"/>
          <w:noProof/>
          <w:sz w:val="16"/>
          <w:highlight w:val="yellow"/>
          <w:lang w:eastAsia="ja-JP"/>
        </w:rPr>
        <w:tab/>
      </w:r>
      <w:r w:rsidRPr="009B581D">
        <w:rPr>
          <w:rFonts w:ascii="Courier New" w:hAnsi="Courier New"/>
          <w:noProof/>
          <w:sz w:val="16"/>
          <w:highlight w:val="yellow"/>
          <w:lang w:eastAsia="ja-JP"/>
        </w:rPr>
        <w:tab/>
      </w:r>
      <w:r w:rsidRPr="009B581D">
        <w:rPr>
          <w:rFonts w:ascii="Courier New" w:hAnsi="Courier New"/>
          <w:noProof/>
          <w:sz w:val="16"/>
          <w:highlight w:val="yellow"/>
          <w:lang w:eastAsia="ja-JP"/>
        </w:rPr>
        <w:tab/>
        <w:t>C-RNTI,</w:t>
      </w:r>
    </w:p>
    <w:p w14:paraId="0FC9971C"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r>
      <w:r w:rsidRPr="009B581D">
        <w:rPr>
          <w:rFonts w:ascii="Courier New" w:hAnsi="Courier New"/>
          <w:noProof/>
          <w:sz w:val="16"/>
          <w:highlight w:val="yellow"/>
          <w:lang w:eastAsia="ja-JP"/>
        </w:rPr>
        <w:t>radioResourceConfigCommon</w:t>
      </w:r>
      <w:r w:rsidRPr="009B581D">
        <w:rPr>
          <w:rFonts w:ascii="Courier New" w:hAnsi="Courier New"/>
          <w:noProof/>
          <w:sz w:val="16"/>
          <w:highlight w:val="yellow"/>
          <w:lang w:eastAsia="ja-JP"/>
        </w:rPr>
        <w:tab/>
      </w:r>
      <w:r w:rsidRPr="009B581D">
        <w:rPr>
          <w:rFonts w:ascii="Courier New" w:hAnsi="Courier New"/>
          <w:noProof/>
          <w:sz w:val="16"/>
          <w:highlight w:val="yellow"/>
          <w:lang w:eastAsia="ja-JP"/>
        </w:rPr>
        <w:tab/>
      </w:r>
      <w:r w:rsidRPr="009B581D">
        <w:rPr>
          <w:rFonts w:ascii="Courier New" w:hAnsi="Courier New"/>
          <w:noProof/>
          <w:sz w:val="16"/>
          <w:highlight w:val="yellow"/>
          <w:lang w:eastAsia="ja-JP"/>
        </w:rPr>
        <w:tab/>
        <w:t>RadioResourceConfigCommon,</w:t>
      </w:r>
    </w:p>
    <w:p w14:paraId="43B6D94D"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rach-ConfigDedicated</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RACH-ConfigDedicated</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Need OP</w:t>
      </w:r>
    </w:p>
    <w:p w14:paraId="58BB276D"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w:t>
      </w:r>
    </w:p>
    <w:p w14:paraId="1EE4733E"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w:t>
      </w:r>
      <w:r w:rsidRPr="009B581D">
        <w:rPr>
          <w:rFonts w:ascii="Courier New" w:hAnsi="Courier New"/>
          <w:noProof/>
          <w:sz w:val="16"/>
          <w:lang w:eastAsia="ja-JP"/>
        </w:rPr>
        <w:tab/>
        <w:t>carrierFreq-v9e0</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CarrierFreqEUTRA-v9e0</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Need ON</w:t>
      </w:r>
    </w:p>
    <w:p w14:paraId="3D25C18E"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w:t>
      </w:r>
    </w:p>
    <w:p w14:paraId="6C7F289E"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w:t>
      </w:r>
      <w:r w:rsidRPr="009B581D">
        <w:rPr>
          <w:rFonts w:ascii="Courier New" w:hAnsi="Courier New"/>
          <w:noProof/>
          <w:sz w:val="16"/>
          <w:lang w:eastAsia="ja-JP"/>
        </w:rPr>
        <w:tab/>
        <w:t>drb-ContinueROHC-r11</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ENUMERATED {true}</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Cond HO</w:t>
      </w:r>
    </w:p>
    <w:p w14:paraId="654632E7"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w:t>
      </w:r>
    </w:p>
    <w:p w14:paraId="511BAB59"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w:t>
      </w:r>
      <w:r w:rsidRPr="009B581D">
        <w:rPr>
          <w:rFonts w:ascii="Courier New" w:hAnsi="Courier New"/>
          <w:noProof/>
          <w:sz w:val="16"/>
          <w:lang w:eastAsia="ja-JP"/>
        </w:rPr>
        <w:tab/>
        <w:t>mobilityControlInfoV2X-r14</w:t>
      </w:r>
      <w:r w:rsidRPr="009B581D">
        <w:rPr>
          <w:rFonts w:ascii="Courier New" w:hAnsi="Courier New"/>
          <w:noProof/>
          <w:sz w:val="16"/>
          <w:lang w:eastAsia="ja-JP"/>
        </w:rPr>
        <w:tab/>
        <w:t>MobilityControlInfoV2X-r14</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Need ON</w:t>
      </w:r>
    </w:p>
    <w:p w14:paraId="2D895099"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r>
      <w:r w:rsidRPr="009B581D">
        <w:rPr>
          <w:rFonts w:ascii="Courier New" w:hAnsi="Courier New"/>
          <w:noProof/>
          <w:sz w:val="16"/>
          <w:lang w:eastAsia="ja-JP"/>
        </w:rPr>
        <w:tab/>
        <w:t>handoverWithoutWT-Change-r14</w:t>
      </w:r>
      <w:r w:rsidRPr="009B581D">
        <w:rPr>
          <w:rFonts w:ascii="Courier New" w:hAnsi="Courier New"/>
          <w:noProof/>
          <w:sz w:val="16"/>
          <w:lang w:eastAsia="ja-JP"/>
        </w:rPr>
        <w:tab/>
        <w:t>ENUMERATED {keepLWA-Config, sendEndMarker}</w:t>
      </w:r>
      <w:r w:rsidRPr="009B581D">
        <w:rPr>
          <w:rFonts w:ascii="Courier New" w:hAnsi="Courier New"/>
          <w:noProof/>
          <w:sz w:val="16"/>
          <w:lang w:eastAsia="ja-JP"/>
        </w:rPr>
        <w:tab/>
        <w:t>OPTIONAL,</w:t>
      </w:r>
      <w:r w:rsidRPr="009B581D">
        <w:rPr>
          <w:rFonts w:ascii="Courier New" w:hAnsi="Courier New"/>
          <w:noProof/>
          <w:sz w:val="16"/>
          <w:lang w:eastAsia="ja-JP"/>
        </w:rPr>
        <w:tab/>
        <w:t>-- Cond HO</w:t>
      </w:r>
    </w:p>
    <w:p w14:paraId="07E5BA34"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r>
      <w:r w:rsidRPr="009B581D">
        <w:rPr>
          <w:rFonts w:ascii="Courier New" w:hAnsi="Courier New"/>
          <w:noProof/>
          <w:sz w:val="16"/>
          <w:lang w:eastAsia="ja-JP"/>
        </w:rPr>
        <w:tab/>
        <w:t>makeBeforeBreak-r14</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ENUMERATED {true}</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Need OR</w:t>
      </w:r>
    </w:p>
    <w:p w14:paraId="13250E59"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r>
      <w:r w:rsidRPr="009B581D">
        <w:rPr>
          <w:rFonts w:ascii="Courier New" w:hAnsi="Courier New"/>
          <w:noProof/>
          <w:sz w:val="16"/>
          <w:lang w:eastAsia="ja-JP"/>
        </w:rPr>
        <w:tab/>
        <w:t>rach-Skip-r14</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RACH-Skip-r14</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Need OR</w:t>
      </w:r>
    </w:p>
    <w:p w14:paraId="0FA41B51"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r>
      <w:r w:rsidRPr="009B581D">
        <w:rPr>
          <w:rFonts w:ascii="Courier New" w:hAnsi="Courier New"/>
          <w:noProof/>
          <w:sz w:val="16"/>
          <w:lang w:eastAsia="ja-JP"/>
        </w:rPr>
        <w:tab/>
        <w:t>sameSFN-Indication-r14</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ENUMERATED {true}</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Cond HO-SFNsynced</w:t>
      </w:r>
    </w:p>
    <w:p w14:paraId="25B8A1A2"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w:t>
      </w:r>
    </w:p>
    <w:p w14:paraId="371D87F6"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w:t>
      </w:r>
    </w:p>
    <w:p w14:paraId="02F5C67B"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r>
      <w:r w:rsidRPr="009B581D">
        <w:rPr>
          <w:rFonts w:ascii="Courier New" w:hAnsi="Courier New"/>
          <w:noProof/>
          <w:sz w:val="16"/>
          <w:lang w:eastAsia="ja-JP"/>
        </w:rPr>
        <w:tab/>
        <w:t>mib-RepetitionStatus-r14</w:t>
      </w:r>
      <w:r w:rsidRPr="009B581D">
        <w:rPr>
          <w:rFonts w:ascii="Courier New" w:hAnsi="Courier New"/>
          <w:noProof/>
          <w:sz w:val="16"/>
          <w:lang w:eastAsia="ja-JP"/>
        </w:rPr>
        <w:tab/>
      </w:r>
      <w:r w:rsidRPr="009B581D">
        <w:rPr>
          <w:rFonts w:ascii="Courier New" w:hAnsi="Courier New"/>
          <w:noProof/>
          <w:sz w:val="16"/>
          <w:lang w:eastAsia="ja-JP"/>
        </w:rPr>
        <w:tab/>
        <w:t>BOOLEAN</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Need OR</w:t>
      </w:r>
    </w:p>
    <w:p w14:paraId="29CC158E"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r>
      <w:r w:rsidRPr="009B581D">
        <w:rPr>
          <w:rFonts w:ascii="Courier New" w:hAnsi="Courier New"/>
          <w:noProof/>
          <w:sz w:val="16"/>
          <w:lang w:eastAsia="ja-JP"/>
        </w:rPr>
        <w:tab/>
        <w:t>schedulingInfoSIB1-BR-r14</w:t>
      </w:r>
      <w:r w:rsidRPr="009B581D">
        <w:rPr>
          <w:rFonts w:ascii="Courier New" w:hAnsi="Courier New"/>
          <w:noProof/>
          <w:sz w:val="16"/>
          <w:lang w:eastAsia="ja-JP"/>
        </w:rPr>
        <w:tab/>
      </w:r>
      <w:r w:rsidRPr="009B581D">
        <w:rPr>
          <w:rFonts w:ascii="Courier New" w:hAnsi="Courier New"/>
          <w:noProof/>
          <w:sz w:val="16"/>
          <w:lang w:eastAsia="ja-JP"/>
        </w:rPr>
        <w:tab/>
        <w:t>INTEGER (0..31)</w:t>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r>
      <w:r w:rsidRPr="009B581D">
        <w:rPr>
          <w:rFonts w:ascii="Courier New" w:hAnsi="Courier New"/>
          <w:noProof/>
          <w:sz w:val="16"/>
          <w:lang w:eastAsia="ja-JP"/>
        </w:rPr>
        <w:tab/>
        <w:t>OPTIONAL</w:t>
      </w:r>
      <w:r w:rsidRPr="009B581D">
        <w:rPr>
          <w:rFonts w:ascii="Courier New" w:hAnsi="Courier New"/>
          <w:noProof/>
          <w:sz w:val="16"/>
          <w:lang w:eastAsia="ja-JP"/>
        </w:rPr>
        <w:tab/>
        <w:t>-- Cond HO-SFNsynced</w:t>
      </w:r>
    </w:p>
    <w:p w14:paraId="1563BD43"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ab/>
        <w:t>]]</w:t>
      </w:r>
    </w:p>
    <w:p w14:paraId="2E606133"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B581D">
        <w:rPr>
          <w:rFonts w:ascii="Courier New" w:hAnsi="Courier New"/>
          <w:noProof/>
          <w:sz w:val="16"/>
          <w:lang w:eastAsia="ja-JP"/>
        </w:rPr>
        <w:t>}</w:t>
      </w:r>
    </w:p>
    <w:p w14:paraId="427D9B4C" w14:textId="77777777" w:rsidR="00D472FA" w:rsidRDefault="00D472FA" w:rsidP="00D472FA"/>
    <w:p w14:paraId="67BB8E2B" w14:textId="77777777" w:rsidR="00D472FA" w:rsidRDefault="00D472FA" w:rsidP="00D472FA">
      <w:r>
        <w:t xml:space="preserve">In NR, the HO command is defined via the IE </w:t>
      </w:r>
      <w:r w:rsidRPr="009B581D">
        <w:rPr>
          <w:i/>
        </w:rPr>
        <w:t>ReconfigurationWithSync</w:t>
      </w:r>
      <w:r>
        <w:t xml:space="preserve"> as shown below:</w:t>
      </w:r>
    </w:p>
    <w:p w14:paraId="214A067A"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E73DA7"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ReconfigurationWithSync ::=         SEQUENCE {</w:t>
      </w:r>
    </w:p>
    <w:p w14:paraId="55350682"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lastRenderedPageBreak/>
        <w:t xml:space="preserve">    </w:t>
      </w:r>
      <w:r w:rsidRPr="009B581D">
        <w:rPr>
          <w:rFonts w:ascii="Courier New" w:hAnsi="Courier New"/>
          <w:noProof/>
          <w:sz w:val="16"/>
          <w:highlight w:val="yellow"/>
          <w:lang w:eastAsia="en-GB"/>
        </w:rPr>
        <w:t>spCellConfigCommon                  ServingCellConfigCommon                                         OPTIONAL,   -- Need M</w:t>
      </w:r>
    </w:p>
    <w:p w14:paraId="6E479712"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 xml:space="preserve">    </w:t>
      </w:r>
      <w:r w:rsidRPr="009B581D">
        <w:rPr>
          <w:rFonts w:ascii="Courier New" w:hAnsi="Courier New"/>
          <w:noProof/>
          <w:sz w:val="16"/>
          <w:highlight w:val="yellow"/>
          <w:lang w:eastAsia="en-GB"/>
        </w:rPr>
        <w:t>newUE-Identity                      RNTI-Value,</w:t>
      </w:r>
    </w:p>
    <w:p w14:paraId="4B7B7251"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 xml:space="preserve">    </w:t>
      </w:r>
      <w:r w:rsidRPr="009B581D">
        <w:rPr>
          <w:rFonts w:ascii="Courier New" w:hAnsi="Courier New"/>
          <w:noProof/>
          <w:sz w:val="16"/>
          <w:highlight w:val="yellow"/>
          <w:lang w:eastAsia="en-GB"/>
        </w:rPr>
        <w:t>t304                                ENUMERATED {ms50, ms100, ms150, ms200, ms500, ms1000, ms2000, ms10000},</w:t>
      </w:r>
    </w:p>
    <w:p w14:paraId="59DD731A"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 xml:space="preserve">    rach-ConfigDedicated                CHOICE {</w:t>
      </w:r>
    </w:p>
    <w:p w14:paraId="1F9598F2"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 xml:space="preserve">        uplink                              RACH-ConfigDedicated,</w:t>
      </w:r>
    </w:p>
    <w:p w14:paraId="49192FFD"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 xml:space="preserve">        supplementaryUplink                 RACH-ConfigDedicated</w:t>
      </w:r>
    </w:p>
    <w:p w14:paraId="6652DFF7"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 xml:space="preserve">    }                                                                                               OPTIONAL,   -- Need N</w:t>
      </w:r>
    </w:p>
    <w:p w14:paraId="1466E585"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 xml:space="preserve">    ...,</w:t>
      </w:r>
    </w:p>
    <w:p w14:paraId="4A7FCA2D"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 xml:space="preserve">    [[</w:t>
      </w:r>
    </w:p>
    <w:p w14:paraId="237BF64B"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 xml:space="preserve">    smtc                                SSB-MTC                                                     OPTIONAL    -- Need S</w:t>
      </w:r>
    </w:p>
    <w:p w14:paraId="65A45BD5"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 xml:space="preserve">    ]]</w:t>
      </w:r>
    </w:p>
    <w:p w14:paraId="6D63EA3F" w14:textId="77777777" w:rsidR="00D472FA" w:rsidRPr="009B581D"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81D">
        <w:rPr>
          <w:rFonts w:ascii="Courier New" w:hAnsi="Courier New"/>
          <w:noProof/>
          <w:sz w:val="16"/>
          <w:lang w:eastAsia="en-GB"/>
        </w:rPr>
        <w:t>}</w:t>
      </w:r>
    </w:p>
    <w:p w14:paraId="2D1E53FF" w14:textId="77777777" w:rsidR="00D472FA" w:rsidRDefault="00D472FA" w:rsidP="00D472FA"/>
    <w:p w14:paraId="7F8920B2" w14:textId="77777777" w:rsidR="00D472FA" w:rsidRDefault="00D472FA" w:rsidP="00D472FA">
      <w:r>
        <w:t>The commonality with both is that the inclusion of the field using those IEs triggers random access and indicates to the UE with which C-RNTI to access the target cell, using the given PCell configuration and T304 value. However, since the UE applies these values immediately upon reception of the HO command, there is no “memory” for retaining them in UE configuration in the same way as other configurations are received. Even if the handover fails, it has been left purely up to UE implementation how to “revert” back to the source cell configuration, i.e. UE has to anyway retain the source cell configuration for a while during the HO execution. Therefore, there has never been any need to “store” the handover commands at UE side.</w:t>
      </w:r>
    </w:p>
    <w:p w14:paraId="4AB83C4F" w14:textId="77777777" w:rsidR="00D472FA" w:rsidRDefault="00D472FA" w:rsidP="00D472FA">
      <w:r w:rsidRPr="007D600A">
        <w:rPr>
          <w:b/>
        </w:rPr>
        <w:t>Observation 1:</w:t>
      </w:r>
      <w:r>
        <w:t xml:space="preserve"> In legacy handovers (for both LTE and NR), UE never “stores” the HO command and it’s never “released” from ASN.1 configuration.</w:t>
      </w:r>
    </w:p>
    <w:p w14:paraId="18EE6F0E" w14:textId="77777777" w:rsidR="00D472FA" w:rsidRDefault="00D472FA" w:rsidP="00D472FA">
      <w:r>
        <w:t xml:space="preserve">Further, the entire message that is sent to the UE when performing the handover is actually generated by the target cell and transparently passed to the UE by the source cell. This can be seen from the HandoverPreparation INM as shown below, which also shows that for LTE, the entire DCCH-message is sent whereas in NR only the RRCReconfiguration is used (so that the source cell is responsible for wrapping the message in the DCCH-Message): </w:t>
      </w:r>
    </w:p>
    <w:p w14:paraId="0E272316" w14:textId="77777777" w:rsidR="00D472FA" w:rsidRPr="007D600A" w:rsidRDefault="00D472FA" w:rsidP="00D472FA">
      <w:pPr>
        <w:rPr>
          <w:u w:val="single"/>
        </w:rPr>
      </w:pPr>
      <w:r w:rsidRPr="007D600A">
        <w:rPr>
          <w:u w:val="single"/>
        </w:rPr>
        <w:t xml:space="preserve">LTE INM </w:t>
      </w:r>
      <w:r w:rsidRPr="007D600A">
        <w:rPr>
          <w:i/>
          <w:u w:val="single"/>
        </w:rPr>
        <w:t>HandoverCommand</w:t>
      </w:r>
      <w:r w:rsidRPr="007D600A">
        <w:rPr>
          <w:u w:val="single"/>
        </w:rPr>
        <w:t>:</w:t>
      </w:r>
    </w:p>
    <w:p w14:paraId="0E79C2E9"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HandoverCommand ::=</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SEQUENCE {</w:t>
      </w:r>
    </w:p>
    <w:p w14:paraId="703715CB"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criticalExtensions</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CHOICE {</w:t>
      </w:r>
    </w:p>
    <w:p w14:paraId="0C4C12F2"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r>
      <w:r w:rsidRPr="007D600A">
        <w:rPr>
          <w:rFonts w:ascii="Courier New" w:hAnsi="Courier New"/>
          <w:noProof/>
          <w:sz w:val="16"/>
          <w:lang w:eastAsia="ja-JP"/>
        </w:rPr>
        <w:tab/>
        <w:t>c1</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CHOICE{</w:t>
      </w:r>
    </w:p>
    <w:p w14:paraId="5D7F8DAD"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handoverCommand-r8</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HandoverCommand-r8-IEs,</w:t>
      </w:r>
    </w:p>
    <w:p w14:paraId="016B15CB"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spare7 NULL,</w:t>
      </w:r>
    </w:p>
    <w:p w14:paraId="042FCE76"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spare6 NULL, spare5 NULL, spare4 NULL,</w:t>
      </w:r>
    </w:p>
    <w:p w14:paraId="391043CF"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spare3 NULL, spare2 NULL, spare1 NULL</w:t>
      </w:r>
    </w:p>
    <w:p w14:paraId="4006315A"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r>
      <w:r w:rsidRPr="007D600A">
        <w:rPr>
          <w:rFonts w:ascii="Courier New" w:hAnsi="Courier New"/>
          <w:noProof/>
          <w:sz w:val="16"/>
          <w:lang w:eastAsia="ja-JP"/>
        </w:rPr>
        <w:tab/>
        <w:t>},</w:t>
      </w:r>
    </w:p>
    <w:p w14:paraId="48A0196B"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r>
      <w:r w:rsidRPr="007D600A">
        <w:rPr>
          <w:rFonts w:ascii="Courier New" w:hAnsi="Courier New"/>
          <w:noProof/>
          <w:sz w:val="16"/>
          <w:lang w:eastAsia="ja-JP"/>
        </w:rPr>
        <w:tab/>
        <w:t>criticalExtensionsFuture</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SEQUENCE {}</w:t>
      </w:r>
    </w:p>
    <w:p w14:paraId="40FC01E7"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w:t>
      </w:r>
    </w:p>
    <w:p w14:paraId="1EE1C134"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w:t>
      </w:r>
    </w:p>
    <w:p w14:paraId="55BDA9E7"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BDDBB"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HandoverCommand-r8-IEs ::=</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SEQUENCE {</w:t>
      </w:r>
    </w:p>
    <w:p w14:paraId="75E62E77"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handoverCommandMessage</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OCTET STRING (CONTAINING DL-DCCH-Message),</w:t>
      </w:r>
    </w:p>
    <w:p w14:paraId="1A917BC6"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nonCriticalExtension</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SEQUENCE {}</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OPTIONAL</w:t>
      </w:r>
    </w:p>
    <w:p w14:paraId="5A462E2C"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w:t>
      </w:r>
    </w:p>
    <w:p w14:paraId="5166469E" w14:textId="77777777" w:rsidR="00D472FA" w:rsidRDefault="00D472FA" w:rsidP="00D472FA"/>
    <w:p w14:paraId="5BB0062B" w14:textId="77777777" w:rsidR="00D472FA" w:rsidRPr="007D600A" w:rsidRDefault="00D472FA" w:rsidP="00D472FA">
      <w:pPr>
        <w:rPr>
          <w:u w:val="single"/>
        </w:rPr>
      </w:pPr>
      <w:r w:rsidRPr="007D600A">
        <w:rPr>
          <w:u w:val="single"/>
        </w:rPr>
        <w:t xml:space="preserve">NR INM </w:t>
      </w:r>
      <w:r w:rsidRPr="007D600A">
        <w:rPr>
          <w:i/>
          <w:u w:val="single"/>
        </w:rPr>
        <w:t>HandoverCommand</w:t>
      </w:r>
      <w:r w:rsidRPr="007D600A">
        <w:rPr>
          <w:u w:val="single"/>
        </w:rPr>
        <w:t>:</w:t>
      </w:r>
    </w:p>
    <w:p w14:paraId="0AE9999C"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HandoverCommand ::=                 SEQUENCE {</w:t>
      </w:r>
    </w:p>
    <w:p w14:paraId="3EB69E0F"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 xml:space="preserve">    criticalExtensions                  CHOICE {</w:t>
      </w:r>
    </w:p>
    <w:p w14:paraId="7EDA7B9D"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 xml:space="preserve">        c1                                  CHOICE{</w:t>
      </w:r>
    </w:p>
    <w:p w14:paraId="1EC531E5"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 xml:space="preserve">            handoverCommand                     HandoverCommand-IEs,</w:t>
      </w:r>
    </w:p>
    <w:p w14:paraId="0E17DB69"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 xml:space="preserve">            spare3 NULL, spare2 NULL, spare1 NULL</w:t>
      </w:r>
    </w:p>
    <w:p w14:paraId="44490DFB"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 xml:space="preserve">        },</w:t>
      </w:r>
    </w:p>
    <w:p w14:paraId="41AA30EC"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 xml:space="preserve">        criticalExtensionsFuture            SEQUENCE {}</w:t>
      </w:r>
    </w:p>
    <w:p w14:paraId="3923A64D"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 xml:space="preserve">    }</w:t>
      </w:r>
    </w:p>
    <w:p w14:paraId="27AFA646"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w:t>
      </w:r>
    </w:p>
    <w:p w14:paraId="188A9E27"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E20607"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HandoverCommand-IEs ::=             SEQUENCE {</w:t>
      </w:r>
    </w:p>
    <w:p w14:paraId="320DF570" w14:textId="21EE52C4"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 xml:space="preserve">    handoverCommandMessage              OCTET STRING (CONTAINING RRCReconfiguration),</w:t>
      </w:r>
    </w:p>
    <w:p w14:paraId="5C8D9AAF"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 xml:space="preserve">    nonCriticalExtension                SEQUENCE {}                                        OPTIONAL</w:t>
      </w:r>
    </w:p>
    <w:p w14:paraId="3F7412FA" w14:textId="77777777" w:rsidR="00D472FA" w:rsidRPr="007D600A" w:rsidRDefault="00D472FA" w:rsidP="00D472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D600A">
        <w:rPr>
          <w:rFonts w:ascii="Courier New" w:hAnsi="Courier New"/>
          <w:noProof/>
          <w:sz w:val="16"/>
          <w:lang w:eastAsia="en-GB"/>
        </w:rPr>
        <w:t>}</w:t>
      </w:r>
    </w:p>
    <w:p w14:paraId="6308CDC5" w14:textId="77777777" w:rsidR="00D472FA" w:rsidRDefault="00D472FA" w:rsidP="00D472FA"/>
    <w:p w14:paraId="63CAED4F" w14:textId="77777777" w:rsidR="00D472FA" w:rsidRDefault="00D472FA" w:rsidP="00D472FA"/>
    <w:p w14:paraId="7AFEDB5E" w14:textId="77777777" w:rsidR="00D472FA" w:rsidRDefault="00D472FA" w:rsidP="00D472FA">
      <w:r>
        <w:lastRenderedPageBreak/>
        <w:t xml:space="preserve">Therefore, the message sent to the UE cannot be the exact same message as used for the conventional handover, as it </w:t>
      </w:r>
      <w:bookmarkStart w:id="0" w:name="_GoBack"/>
      <w:bookmarkEnd w:id="0"/>
      <w:r>
        <w:t>would otherwise cause UE to act according to it immediately, or somehow “store” the message in UE variables. In particular, it is not well-suited for “AddModRelease” type of configurations, which would be a requirement for the CHO. Further, since the source cell cannot modify the target cell message in any way, adding any content to it would not work, so modification of the command to take the current source cell configuration is not simple.</w:t>
      </w:r>
    </w:p>
    <w:p w14:paraId="1E32A607" w14:textId="77777777" w:rsidR="00D472FA" w:rsidRDefault="00D472FA" w:rsidP="00D472FA">
      <w:r w:rsidRPr="007D600A">
        <w:rPr>
          <w:b/>
        </w:rPr>
        <w:t>Observation 2:</w:t>
      </w:r>
      <w:r>
        <w:t xml:space="preserve"> The existing structure of conventional HO command is not well-suited for adding, modifying or releasing multiple CHO commands.</w:t>
      </w:r>
    </w:p>
    <w:p w14:paraId="65B9485E" w14:textId="094028AD" w:rsidR="00D472FA" w:rsidRDefault="00D472FA" w:rsidP="00D472FA">
      <w:pPr>
        <w:pStyle w:val="Heading1"/>
      </w:pPr>
      <w:r>
        <w:t>3</w:t>
      </w:r>
      <w:r w:rsidRPr="006E13D1">
        <w:tab/>
      </w:r>
      <w:r>
        <w:t>Configuration of CHO command</w:t>
      </w:r>
    </w:p>
    <w:p w14:paraId="3FC642B7" w14:textId="054DC9FD" w:rsidR="000A2997" w:rsidRDefault="000A2997" w:rsidP="000A2997">
      <w:pPr>
        <w:pStyle w:val="Heading2"/>
      </w:pPr>
      <w:r>
        <w:t>3</w:t>
      </w:r>
      <w:r w:rsidRPr="006E13D1">
        <w:t>.</w:t>
      </w:r>
      <w:r>
        <w:t>0</w:t>
      </w:r>
      <w:r w:rsidRPr="006E13D1">
        <w:tab/>
      </w:r>
      <w:r>
        <w:t>CHO Agreements in RAN2#106</w:t>
      </w:r>
    </w:p>
    <w:p w14:paraId="33FA353B" w14:textId="14ECC785" w:rsidR="000A2997" w:rsidRDefault="000433E4" w:rsidP="000A2997">
      <w:r>
        <w:t>For reference, t</w:t>
      </w:r>
      <w:r w:rsidR="000A2997">
        <w:t>he following agreements were made concerning CHO execution condition in RAN2#106:</w:t>
      </w:r>
    </w:p>
    <w:p w14:paraId="20D8EE9A" w14:textId="77777777" w:rsidR="000A2997" w:rsidRDefault="000A2997" w:rsidP="000A2997">
      <w:pPr>
        <w:pStyle w:val="Doc-text2"/>
        <w:pBdr>
          <w:top w:val="single" w:sz="4" w:space="1" w:color="auto"/>
          <w:left w:val="single" w:sz="4" w:space="4" w:color="auto"/>
          <w:bottom w:val="single" w:sz="4" w:space="1" w:color="auto"/>
          <w:right w:val="single" w:sz="4" w:space="4" w:color="auto"/>
        </w:pBdr>
      </w:pPr>
      <w:r>
        <w:t>Agreements</w:t>
      </w:r>
    </w:p>
    <w:p w14:paraId="3D465F70" w14:textId="77777777" w:rsidR="000A2997" w:rsidRDefault="000A2997" w:rsidP="000A2997">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14:paraId="4FC82F31" w14:textId="77777777" w:rsidR="000A2997" w:rsidRPr="000A2997" w:rsidRDefault="000A2997" w:rsidP="000A2997">
      <w:pPr>
        <w:pStyle w:val="Doc-text2"/>
        <w:pBdr>
          <w:top w:val="single" w:sz="4" w:space="1" w:color="auto"/>
          <w:left w:val="single" w:sz="4" w:space="4" w:color="auto"/>
          <w:bottom w:val="single" w:sz="4" w:space="1" w:color="auto"/>
          <w:right w:val="single" w:sz="4" w:space="4" w:color="auto"/>
        </w:pBdr>
      </w:pPr>
      <w:r>
        <w:t>3</w:t>
      </w:r>
      <w:r>
        <w:tab/>
      </w:r>
      <w:r w:rsidRPr="000A2997">
        <w:t>The source cell adds the condition for the execution of CHO to the RRC message sent to UE.</w:t>
      </w:r>
    </w:p>
    <w:p w14:paraId="4DC74D08" w14:textId="77777777" w:rsidR="000A2997" w:rsidRPr="000A2997" w:rsidRDefault="000A2997" w:rsidP="000A2997">
      <w:pPr>
        <w:pStyle w:val="Doc-text2"/>
        <w:pBdr>
          <w:top w:val="single" w:sz="4" w:space="1" w:color="auto"/>
          <w:left w:val="single" w:sz="4" w:space="4" w:color="auto"/>
          <w:bottom w:val="single" w:sz="4" w:space="1" w:color="auto"/>
          <w:right w:val="single" w:sz="4" w:space="4" w:color="auto"/>
        </w:pBdr>
      </w:pPr>
      <w:r w:rsidRPr="000A2997">
        <w:t>4</w:t>
      </w:r>
      <w:r w:rsidRPr="000A2997">
        <w:tab/>
        <w:t>Multiple CHO candidate cells can be sent in either one or multiple RRC messages. FFS on signalling details. FFS how CHO execution is handled.</w:t>
      </w:r>
    </w:p>
    <w:p w14:paraId="71E30AC3" w14:textId="77777777" w:rsidR="000A2997" w:rsidRPr="000A2997" w:rsidRDefault="000A2997" w:rsidP="000A2997">
      <w:pPr>
        <w:pStyle w:val="Doc-text2"/>
        <w:pBdr>
          <w:top w:val="single" w:sz="4" w:space="1" w:color="auto"/>
          <w:left w:val="single" w:sz="4" w:space="4" w:color="auto"/>
          <w:bottom w:val="single" w:sz="4" w:space="1" w:color="auto"/>
          <w:right w:val="single" w:sz="4" w:space="4" w:color="auto"/>
        </w:pBdr>
      </w:pPr>
      <w:r w:rsidRPr="000A2997">
        <w:t>5</w:t>
      </w:r>
      <w:r w:rsidRPr="000A2997">
        <w:tab/>
        <w:t>CHO execution does not trigger measurement report.</w:t>
      </w:r>
    </w:p>
    <w:p w14:paraId="2E20D965" w14:textId="77777777" w:rsidR="000A2997" w:rsidRPr="000A2997" w:rsidRDefault="000A2997" w:rsidP="000A2997">
      <w:pPr>
        <w:pStyle w:val="Doc-text2"/>
        <w:pBdr>
          <w:top w:val="single" w:sz="4" w:space="1" w:color="auto"/>
          <w:left w:val="single" w:sz="4" w:space="4" w:color="auto"/>
          <w:bottom w:val="single" w:sz="4" w:space="1" w:color="auto"/>
          <w:right w:val="single" w:sz="4" w:space="4" w:color="auto"/>
        </w:pBdr>
      </w:pPr>
      <w:r w:rsidRPr="000A2997">
        <w:t>6</w:t>
      </w:r>
      <w:r w:rsidRPr="000A2997">
        <w:tab/>
        <w:t>On cell level A3/A5-like CHO execution condition shall be specified (other events will not be specified without clear justifications)</w:t>
      </w:r>
    </w:p>
    <w:p w14:paraId="3D40C997" w14:textId="77777777" w:rsidR="000A2997" w:rsidRPr="000A2997" w:rsidRDefault="000A2997" w:rsidP="000A2997">
      <w:pPr>
        <w:pStyle w:val="Comments"/>
      </w:pPr>
    </w:p>
    <w:p w14:paraId="79826DC9" w14:textId="77777777" w:rsidR="000A2997" w:rsidRPr="000A2997" w:rsidRDefault="000A2997" w:rsidP="000A2997">
      <w:pPr>
        <w:pStyle w:val="Doc-text2"/>
        <w:pBdr>
          <w:top w:val="single" w:sz="4" w:space="1" w:color="auto"/>
          <w:left w:val="single" w:sz="4" w:space="4" w:color="auto"/>
          <w:bottom w:val="single" w:sz="4" w:space="1" w:color="auto"/>
          <w:right w:val="single" w:sz="4" w:space="4" w:color="auto"/>
        </w:pBdr>
      </w:pPr>
      <w:r w:rsidRPr="000A2997">
        <w:t>Agreements</w:t>
      </w:r>
    </w:p>
    <w:p w14:paraId="1BBAA03F" w14:textId="77777777" w:rsidR="000A2997" w:rsidRPr="000A2997" w:rsidRDefault="000A2997" w:rsidP="000A2997">
      <w:pPr>
        <w:pStyle w:val="Doc-text2"/>
        <w:pBdr>
          <w:top w:val="single" w:sz="4" w:space="1" w:color="auto"/>
          <w:left w:val="single" w:sz="4" w:space="4" w:color="auto"/>
          <w:bottom w:val="single" w:sz="4" w:space="1" w:color="auto"/>
          <w:right w:val="single" w:sz="4" w:space="4" w:color="auto"/>
        </w:pBdr>
      </w:pPr>
      <w:r w:rsidRPr="000A2997">
        <w:t>1:</w:t>
      </w:r>
      <w:r w:rsidRPr="000A2997">
        <w:tab/>
        <w:t>Separate CHO execution condition(s) can be configured for each individual candidate cells.</w:t>
      </w:r>
    </w:p>
    <w:p w14:paraId="61A25DD6" w14:textId="77777777" w:rsidR="000A2997" w:rsidRPr="000A2997" w:rsidRDefault="000A2997" w:rsidP="000A2997">
      <w:pPr>
        <w:pStyle w:val="Doc-text2"/>
        <w:pBdr>
          <w:top w:val="single" w:sz="4" w:space="1" w:color="auto"/>
          <w:left w:val="single" w:sz="4" w:space="4" w:color="auto"/>
          <w:bottom w:val="single" w:sz="4" w:space="1" w:color="auto"/>
          <w:right w:val="single" w:sz="4" w:space="4" w:color="auto"/>
        </w:pBdr>
      </w:pPr>
      <w:r w:rsidRPr="000A2997">
        <w:t>2</w:t>
      </w:r>
      <w:r w:rsidRPr="000A2997">
        <w:tab/>
        <w:t>Define a CHO execution condition by the measurement identity which identifies a measurement configuration. (FFS to be addressed in stage 3 which parts of the measurement configuration are used for the CHO triggering)</w:t>
      </w:r>
    </w:p>
    <w:p w14:paraId="2CF6C97D" w14:textId="77777777" w:rsidR="000A2997" w:rsidRDefault="000A2997" w:rsidP="000A2997">
      <w:pPr>
        <w:pStyle w:val="Doc-text2"/>
        <w:pBdr>
          <w:top w:val="single" w:sz="4" w:space="1" w:color="auto"/>
          <w:left w:val="single" w:sz="4" w:space="4" w:color="auto"/>
          <w:bottom w:val="single" w:sz="4" w:space="1" w:color="auto"/>
          <w:right w:val="single" w:sz="4" w:space="4" w:color="auto"/>
        </w:pBdr>
      </w:pPr>
      <w:r w:rsidRPr="000A2997">
        <w:t>3</w:t>
      </w:r>
      <w:r w:rsidRPr="000A2997">
        <w:tab/>
        <w:t>As a baseline CHO can be triggered based on a condition consisting of a single event, single RS type, singe</w:t>
      </w:r>
      <w:r w:rsidRPr="00A675FF">
        <w:t xml:space="preserve"> quantity</w:t>
      </w:r>
      <w:r>
        <w:t>.</w:t>
      </w:r>
    </w:p>
    <w:p w14:paraId="129C85B9" w14:textId="77777777" w:rsidR="000A2997" w:rsidRDefault="000A2997" w:rsidP="000A2997">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19C2BE5C" w14:textId="77777777" w:rsidR="000A2997" w:rsidRDefault="000A2997" w:rsidP="000A2997">
      <w:pPr>
        <w:pStyle w:val="Doc-text2"/>
        <w:pBdr>
          <w:top w:val="single" w:sz="4" w:space="1" w:color="auto"/>
          <w:left w:val="single" w:sz="4" w:space="4" w:color="auto"/>
          <w:bottom w:val="single" w:sz="4" w:space="1" w:color="auto"/>
          <w:right w:val="single" w:sz="4" w:space="4" w:color="auto"/>
        </w:pBdr>
      </w:pPr>
      <w:r>
        <w:t>3.2</w:t>
      </w:r>
      <w:r>
        <w:tab/>
        <w:t xml:space="preserve">The </w:t>
      </w:r>
      <w:r w:rsidRPr="00A675FF">
        <w:t>single RS type can be configured</w:t>
      </w:r>
      <w:r>
        <w:t xml:space="preserve"> to be SSB or CSI-RS</w:t>
      </w:r>
    </w:p>
    <w:p w14:paraId="5F0D9315" w14:textId="77777777" w:rsidR="000A2997" w:rsidRPr="00A675FF" w:rsidRDefault="000A2997" w:rsidP="000A2997">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267709F8" w14:textId="5AAEF149" w:rsidR="000A2997" w:rsidRDefault="000A2997" w:rsidP="000A2997"/>
    <w:p w14:paraId="046B71AA" w14:textId="40C630B2" w:rsidR="000433E4" w:rsidRPr="000A2997" w:rsidRDefault="000433E4" w:rsidP="000A2997">
      <w:r>
        <w:t>We will discuss the consequences of these in the following sections.</w:t>
      </w:r>
    </w:p>
    <w:p w14:paraId="76EA70C1" w14:textId="18DDA785" w:rsidR="00D472FA" w:rsidRPr="006E13D1" w:rsidRDefault="00D472FA" w:rsidP="00D472FA">
      <w:pPr>
        <w:pStyle w:val="Heading2"/>
      </w:pPr>
      <w:r>
        <w:t>3</w:t>
      </w:r>
      <w:r w:rsidRPr="006E13D1">
        <w:t>.1</w:t>
      </w:r>
      <w:r w:rsidRPr="006E13D1">
        <w:tab/>
      </w:r>
      <w:r>
        <w:t>CHO execution condition</w:t>
      </w:r>
    </w:p>
    <w:p w14:paraId="46868B07" w14:textId="6282A7EE" w:rsidR="000A2997" w:rsidRDefault="000A2997" w:rsidP="00D472FA">
      <w:r>
        <w:t xml:space="preserve">For CHO execution condition, the </w:t>
      </w:r>
      <w:r w:rsidR="00283E89">
        <w:t>agreements</w:t>
      </w:r>
      <w:r>
        <w:t xml:space="preserve"> state that a measurement identity is reused for CHO execution condition, but the measurement identity does not trigger a measurement report. There are two obvious possibilities for configuring this: 1) Reuse existing measId and mark it somehow to not trigger measurement reporting or 2) create a dedicated measId (in parallel to the existing measIDs) for the CHO execution conditions. The first choice would mainly require a new field in the reporting configuration (which tells that the configuration never triggers a report), whereas the second could allow creating an entirely separate reporting configuration which only contains the CHO-specific events.</w:t>
      </w:r>
    </w:p>
    <w:p w14:paraId="6F78724F" w14:textId="2A369E48" w:rsidR="000A2997" w:rsidRDefault="000A2997" w:rsidP="00D472FA">
      <w:r>
        <w:t xml:space="preserve">However, the first approach seems sufficient given that the </w:t>
      </w:r>
      <w:r w:rsidRPr="00AB445A">
        <w:rPr>
          <w:i/>
        </w:rPr>
        <w:t>ReportConfigNR</w:t>
      </w:r>
      <w:r>
        <w:t xml:space="preserve"> anyway allows creating a separate </w:t>
      </w:r>
      <w:r w:rsidRPr="00AB445A">
        <w:rPr>
          <w:i/>
        </w:rPr>
        <w:t>reportType</w:t>
      </w:r>
      <w:r>
        <w:t xml:space="preserve"> for the CHO and stays within the limits </w:t>
      </w:r>
      <w:r w:rsidR="00AB445A">
        <w:t xml:space="preserve">of the existing framework. </w:t>
      </w:r>
    </w:p>
    <w:p w14:paraId="7B65C6FF" w14:textId="1B7F672D" w:rsidR="00AB445A" w:rsidRDefault="00AB445A" w:rsidP="00D472FA">
      <w:r w:rsidRPr="00AB445A">
        <w:rPr>
          <w:b/>
        </w:rPr>
        <w:t>Proposal 1:</w:t>
      </w:r>
      <w:r>
        <w:t xml:space="preserve"> Extend </w:t>
      </w:r>
      <w:r w:rsidRPr="00AB445A">
        <w:rPr>
          <w:i/>
        </w:rPr>
        <w:t>reportType</w:t>
      </w:r>
      <w:r>
        <w:t xml:space="preserve"> in </w:t>
      </w:r>
      <w:r w:rsidRPr="00AB445A">
        <w:rPr>
          <w:i/>
        </w:rPr>
        <w:t>ReportConfigNR</w:t>
      </w:r>
      <w:r>
        <w:t xml:space="preserve"> to account for the CHO execution configuration.</w:t>
      </w:r>
    </w:p>
    <w:p w14:paraId="01A5E36C" w14:textId="0A7A3737" w:rsidR="00236CAB" w:rsidRDefault="00236CAB" w:rsidP="00D472FA">
      <w:r>
        <w:t>An ASN.1 example of this is shown below (with yellow highlighting).</w:t>
      </w:r>
    </w:p>
    <w:p w14:paraId="21A72D8C"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ReportConfigNR ::=                          SEQUENCE {</w:t>
      </w:r>
    </w:p>
    <w:p w14:paraId="258B1DAA"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reportType                                  CHOICE {</w:t>
      </w:r>
    </w:p>
    <w:p w14:paraId="64FDD95F"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periodical                                  PeriodicalReportConfig,</w:t>
      </w:r>
    </w:p>
    <w:p w14:paraId="798910D0"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eventTriggered                              EventTriggerConfig,</w:t>
      </w:r>
    </w:p>
    <w:p w14:paraId="1A56ECB5"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w:t>
      </w:r>
    </w:p>
    <w:p w14:paraId="13C39A06"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reportCGI                                   ReportCGI,</w:t>
      </w:r>
    </w:p>
    <w:p w14:paraId="51F8897B"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lastRenderedPageBreak/>
        <w:t xml:space="preserve">        [[</w:t>
      </w:r>
    </w:p>
    <w:p w14:paraId="46BF2174"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reportSFTD                                  ReportSFTD-NR</w:t>
      </w:r>
    </w:p>
    <w:p w14:paraId="2D733CF4" w14:textId="77777777" w:rsidR="00236CAB" w:rsidRPr="00236CA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lang w:eastAsia="en-GB"/>
        </w:rPr>
        <w:t xml:space="preserve">        ]]</w:t>
      </w:r>
      <w:r w:rsidRPr="00236CAB">
        <w:rPr>
          <w:rFonts w:ascii="Courier New" w:hAnsi="Courier New"/>
          <w:noProof/>
          <w:sz w:val="16"/>
          <w:highlight w:val="yellow"/>
          <w:lang w:eastAsia="en-GB"/>
        </w:rPr>
        <w:t>,</w:t>
      </w:r>
    </w:p>
    <w:p w14:paraId="38F62000"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t>conditionalHO</w:t>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t xml:space="preserve"> CHO-Event-r16</w:t>
      </w:r>
    </w:p>
    <w:p w14:paraId="55368527"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w:t>
      </w:r>
    </w:p>
    <w:p w14:paraId="60D68B34" w14:textId="409379DB" w:rsidR="00236CAB" w:rsidRPr="00236CA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w:t>
      </w:r>
    </w:p>
    <w:p w14:paraId="24AD0F3F" w14:textId="229E3502" w:rsidR="000433E4" w:rsidRDefault="00236CAB" w:rsidP="00236CAB">
      <w:pPr>
        <w:spacing w:before="180"/>
      </w:pPr>
      <w:r>
        <w:t>We also note that using this structure allows us</w:t>
      </w:r>
      <w:r w:rsidR="000433E4">
        <w:t xml:space="preserve"> to prune out unnecessary parameters from the configuration: Many of</w:t>
      </w:r>
      <w:r>
        <w:t xml:space="preserve"> </w:t>
      </w:r>
      <w:r w:rsidR="000433E4">
        <w:t>the reporting configuration parameters deal with the reported quantities, but since the CHO execution condition does trigger a report, they are unnecessary.</w:t>
      </w:r>
    </w:p>
    <w:p w14:paraId="2989590B" w14:textId="49712E40" w:rsidR="00601625" w:rsidRDefault="00601625" w:rsidP="00601625">
      <w:r w:rsidRPr="000433E4">
        <w:rPr>
          <w:b/>
        </w:rPr>
        <w:t>Observation 3:</w:t>
      </w:r>
      <w:r>
        <w:t xml:space="preserve"> The parameters controlling measurement reporting are </w:t>
      </w:r>
      <w:r w:rsidR="00792EF2">
        <w:t>unnecessary</w:t>
      </w:r>
      <w:r>
        <w:t xml:space="preserve"> for CHO configuration.</w:t>
      </w:r>
    </w:p>
    <w:p w14:paraId="65BD29E1" w14:textId="7737FEBB" w:rsidR="00D472FA" w:rsidRPr="006E13D1" w:rsidRDefault="00D472FA" w:rsidP="00D472FA">
      <w:pPr>
        <w:pStyle w:val="Heading2"/>
      </w:pPr>
      <w:r>
        <w:t>3</w:t>
      </w:r>
      <w:r w:rsidRPr="006E13D1">
        <w:t>.</w:t>
      </w:r>
      <w:r>
        <w:t>2</w:t>
      </w:r>
      <w:r w:rsidRPr="006E13D1">
        <w:tab/>
      </w:r>
      <w:r>
        <w:t>Multiple triggering quantities for CHO</w:t>
      </w:r>
    </w:p>
    <w:p w14:paraId="493932EB" w14:textId="212C78AF" w:rsidR="000433E4" w:rsidRDefault="000433E4" w:rsidP="00D472FA">
      <w:r>
        <w:t>As per RAN2#106, a</w:t>
      </w:r>
      <w:r w:rsidR="00AB445A">
        <w:t xml:space="preserve"> single event, triggering condition and RS type was agreed as the baseline for the CHO triggering</w:t>
      </w:r>
      <w:r>
        <w:t xml:space="preserve"> configuration. Further, only events A3/A5 were agreed to be considered (at least for now). This means that these are the only parameters needed</w:t>
      </w:r>
    </w:p>
    <w:p w14:paraId="57A0D1CC" w14:textId="016740FC" w:rsidR="000433E4" w:rsidRDefault="000433E4" w:rsidP="00D472FA">
      <w:r w:rsidRPr="000433E4">
        <w:rPr>
          <w:b/>
        </w:rPr>
        <w:t>Proposal 2:</w:t>
      </w:r>
      <w:r>
        <w:t xml:space="preserve"> The CHO event configuration should contain at least RS type and triggering condition threshold(s).</w:t>
      </w:r>
    </w:p>
    <w:p w14:paraId="503AB2C9" w14:textId="7D4280FE" w:rsidR="000433E4" w:rsidRDefault="000433E4" w:rsidP="00D472FA">
      <w:r>
        <w:t>We also note that it was not discussed explicitly whether the reporting configuration parameters for TTT and hysteresis can be used for CHO triggering. Given that these are parts of normal measurement even evaluation, it seems reasonable to assume the same also for CHO to allow exact same HO triggering as for legacy HO.</w:t>
      </w:r>
    </w:p>
    <w:p w14:paraId="289A02B0" w14:textId="2226B502" w:rsidR="00AB445A" w:rsidRDefault="000433E4" w:rsidP="00D472FA">
      <w:r w:rsidRPr="000433E4">
        <w:rPr>
          <w:b/>
        </w:rPr>
        <w:t>Proposal 3:</w:t>
      </w:r>
      <w:r>
        <w:t xml:space="preserve"> Reuse the TTT and hysteresis also for CHO execution condition. </w:t>
      </w:r>
    </w:p>
    <w:p w14:paraId="6AD474EB" w14:textId="6CF82141" w:rsidR="00601625" w:rsidRDefault="000433E4" w:rsidP="00D472FA">
      <w:r>
        <w:t>Additionally, it was discussed whether multiple triggering conditions could be required</w:t>
      </w:r>
      <w:r w:rsidR="00601625">
        <w:t>. While these depend on deployment scenarios, there are cases where it is desirable to check that e.g. both RSRP and RSRQ are sufficiently good to do handover: For example, it is possible that (an inter-frequency) cell’s RSRP is very good but it’s RSRQ is bad (due to e.g. heavy load), in which case it is not always desirable to trigger the handover. Normally these can be checked by the network when receiving the measurement report, but for CHO UE makes all the decisions. Further, UE is anyway doing the measurements of the neighbour cells based on multiple measurement quantities, so allowing multiple triggering conditions is not expected to require extra measurement activity from the UE</w:t>
      </w:r>
      <w:r w:rsidR="009E79E6">
        <w:t>. However, it can be discussed whether this requires its own UE capability.</w:t>
      </w:r>
      <w:r w:rsidR="00601625">
        <w:t xml:space="preserve"> </w:t>
      </w:r>
    </w:p>
    <w:p w14:paraId="0462BD09" w14:textId="688A61A9" w:rsidR="009E79E6" w:rsidRDefault="00601625" w:rsidP="00601625">
      <w:r w:rsidRPr="00601625">
        <w:rPr>
          <w:b/>
        </w:rPr>
        <w:t>Observation 4:</w:t>
      </w:r>
      <w:r>
        <w:t xml:space="preserve"> Disallowing multiple triggering conditions would limit network tools compared to the legacy HO.</w:t>
      </w:r>
    </w:p>
    <w:p w14:paraId="41FACA0B" w14:textId="6EF5E80F" w:rsidR="000433E4" w:rsidRDefault="00601625" w:rsidP="00D472FA">
      <w:r>
        <w:t>Therefore, to allow the same potential for network control, we think it would be necessary to allow configure more than one triggering conditions for the same CHO event.</w:t>
      </w:r>
    </w:p>
    <w:p w14:paraId="2352D4E6" w14:textId="4D42A04F" w:rsidR="00601625" w:rsidRDefault="00601625" w:rsidP="00D472FA">
      <w:r w:rsidRPr="00601625">
        <w:rPr>
          <w:b/>
        </w:rPr>
        <w:t xml:space="preserve">Proposal 4: </w:t>
      </w:r>
      <w:r>
        <w:t>Allow multiple triggering conditions for CHO (e.g. both RSRP and RSRQ)</w:t>
      </w:r>
      <w:r w:rsidR="006B259B">
        <w:t xml:space="preserve"> as a separate UE capability</w:t>
      </w:r>
      <w:r>
        <w:t>.</w:t>
      </w:r>
    </w:p>
    <w:p w14:paraId="3FBBF543" w14:textId="6D7999F6" w:rsidR="00236CAB" w:rsidRDefault="00236CAB" w:rsidP="00D472FA">
      <w:r>
        <w:t>These can be also done in a straightforward manner for ASN.1 as shown below:</w:t>
      </w:r>
    </w:p>
    <w:p w14:paraId="4E2D2B5C"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236CAB">
        <w:rPr>
          <w:rFonts w:ascii="Courier New" w:hAnsi="Courier New"/>
          <w:noProof/>
          <w:sz w:val="16"/>
          <w:highlight w:val="yellow"/>
          <w:lang w:eastAsia="en-GB"/>
        </w:rPr>
        <w:t>CHO-Config-r16</w:t>
      </w:r>
      <w:r w:rsidRPr="00FB46FE">
        <w:rPr>
          <w:rFonts w:ascii="Courier New" w:hAnsi="Courier New"/>
          <w:noProof/>
          <w:sz w:val="16"/>
          <w:highlight w:val="yellow"/>
          <w:lang w:eastAsia="en-GB"/>
        </w:rPr>
        <w:t>::=                       SEQUENCE {</w:t>
      </w:r>
    </w:p>
    <w:p w14:paraId="35E54E07" w14:textId="77777777" w:rsidR="00236CAB" w:rsidRPr="00236CA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236CAB">
        <w:rPr>
          <w:rFonts w:ascii="Courier New" w:hAnsi="Courier New"/>
          <w:noProof/>
          <w:sz w:val="16"/>
          <w:highlight w:val="yellow"/>
          <w:lang w:eastAsia="en-GB"/>
        </w:rPr>
        <w:tab/>
        <w:t>targetCell</w:t>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t>PhysCellId,</w:t>
      </w:r>
    </w:p>
    <w:p w14:paraId="41FABCA6" w14:textId="77777777" w:rsidR="00236CA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w:t>
      </w:r>
      <w:r w:rsidRPr="00236CAB">
        <w:rPr>
          <w:rFonts w:ascii="Courier New" w:hAnsi="Courier New"/>
          <w:noProof/>
          <w:sz w:val="16"/>
          <w:highlight w:val="yellow"/>
          <w:lang w:eastAsia="en-GB"/>
        </w:rPr>
        <w:t>choEventList-r16</w:t>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r>
      <w:r w:rsidRPr="00236CAB">
        <w:rPr>
          <w:rFonts w:ascii="Courier New" w:hAnsi="Courier New"/>
          <w:noProof/>
          <w:sz w:val="16"/>
          <w:highlight w:val="yellow"/>
          <w:lang w:eastAsia="en-GB"/>
        </w:rPr>
        <w:tab/>
        <w:t>CHO-EventList-r16,</w:t>
      </w:r>
    </w:p>
    <w:p w14:paraId="12848959"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w:t>
      </w:r>
    </w:p>
    <w:p w14:paraId="0195C90B" w14:textId="4EE9FB06"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w:t>
      </w:r>
    </w:p>
    <w:p w14:paraId="6A4E56D4" w14:textId="77777777" w:rsidR="00236CAB" w:rsidRPr="00236CA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5A65E6D2" w14:textId="77777777" w:rsidR="00236CAB" w:rsidRPr="00236CA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236CAB">
        <w:rPr>
          <w:rFonts w:ascii="Courier New" w:hAnsi="Courier New"/>
          <w:noProof/>
          <w:sz w:val="16"/>
          <w:highlight w:val="yellow"/>
          <w:lang w:eastAsia="en-GB"/>
        </w:rPr>
        <w:t>CHO-EventList-r16 ::= SEQUENCE (SIZE(1..maxCHO-Triggers-r16)) OF CHO-Event-r15</w:t>
      </w:r>
    </w:p>
    <w:p w14:paraId="1254E97F" w14:textId="77777777" w:rsidR="00236CAB" w:rsidRPr="00236CA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5E8E737E"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236CAB">
        <w:rPr>
          <w:rFonts w:ascii="Courier New" w:hAnsi="Courier New"/>
          <w:noProof/>
          <w:sz w:val="16"/>
          <w:highlight w:val="yellow"/>
          <w:lang w:eastAsia="en-GB"/>
        </w:rPr>
        <w:t xml:space="preserve">CHO-Event-r16 ::= </w:t>
      </w:r>
      <w:r w:rsidRPr="00FB46FE">
        <w:rPr>
          <w:rFonts w:ascii="Courier New" w:hAnsi="Courier New"/>
          <w:noProof/>
          <w:sz w:val="16"/>
          <w:highlight w:val="yellow"/>
          <w:lang w:eastAsia="en-GB"/>
        </w:rPr>
        <w:t xml:space="preserve"> CHOICE {</w:t>
      </w:r>
    </w:p>
    <w:p w14:paraId="19F1981F"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eventA3                             SEQUENCE {</w:t>
      </w:r>
    </w:p>
    <w:p w14:paraId="64658D97"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a3-Offset                           MeasTriggerQuantityOffset,</w:t>
      </w:r>
    </w:p>
    <w:p w14:paraId="26F5B9C4"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w:t>
      </w:r>
    </w:p>
    <w:p w14:paraId="3BE45ADC"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eventA5                             SEQUENCE {</w:t>
      </w:r>
    </w:p>
    <w:p w14:paraId="427E8EC7"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a5-Threshold1                       MeasTriggerQuantity,</w:t>
      </w:r>
    </w:p>
    <w:p w14:paraId="0C382E81"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a5-Threshold2                       MeasTriggerQuantity,</w:t>
      </w:r>
    </w:p>
    <w:p w14:paraId="625CC5E8" w14:textId="66460EAD" w:rsidR="00236CA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w:t>
      </w:r>
    </w:p>
    <w:p w14:paraId="3461F64C" w14:textId="77777777" w:rsidR="0008060D" w:rsidRPr="00FB46FE" w:rsidRDefault="0008060D" w:rsidP="00080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236CAB">
        <w:rPr>
          <w:rFonts w:ascii="Courier New" w:hAnsi="Courier New"/>
          <w:noProof/>
          <w:sz w:val="16"/>
          <w:highlight w:val="yellow"/>
          <w:lang w:eastAsia="en-GB"/>
        </w:rPr>
        <w:t xml:space="preserve"> </w:t>
      </w:r>
      <w:r w:rsidRPr="00FB46FE">
        <w:rPr>
          <w:rFonts w:ascii="Courier New" w:hAnsi="Courier New"/>
          <w:noProof/>
          <w:sz w:val="16"/>
          <w:highlight w:val="yellow"/>
          <w:lang w:eastAsia="en-GB"/>
        </w:rPr>
        <w:t xml:space="preserve">   hysteresis                              Hysteresis,</w:t>
      </w:r>
    </w:p>
    <w:p w14:paraId="2D3281D3" w14:textId="77777777" w:rsidR="0008060D" w:rsidRPr="00FB46FE" w:rsidRDefault="0008060D" w:rsidP="00080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timeToTrigger                           TimeToTrigger,</w:t>
      </w:r>
    </w:p>
    <w:p w14:paraId="28ADF377" w14:textId="4F12E6AA" w:rsidR="0008060D" w:rsidRPr="00FB46FE" w:rsidRDefault="0008060D"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rsType                                  NR-RS-Type,</w:t>
      </w:r>
    </w:p>
    <w:p w14:paraId="1C213438" w14:textId="77777777" w:rsidR="00236CAB" w:rsidRPr="00FB46FE"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FB46FE">
        <w:rPr>
          <w:rFonts w:ascii="Courier New" w:hAnsi="Courier New"/>
          <w:noProof/>
          <w:sz w:val="16"/>
          <w:highlight w:val="yellow"/>
          <w:lang w:eastAsia="en-GB"/>
        </w:rPr>
        <w:t xml:space="preserve">    ...</w:t>
      </w:r>
    </w:p>
    <w:p w14:paraId="40DD0124" w14:textId="77777777" w:rsidR="00236CA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highlight w:val="yellow"/>
          <w:lang w:eastAsia="en-GB"/>
        </w:rPr>
        <w:t>}</w:t>
      </w:r>
    </w:p>
    <w:p w14:paraId="6D146202" w14:textId="77777777" w:rsidR="00236CAB" w:rsidRDefault="00236CAB" w:rsidP="00D472FA"/>
    <w:p w14:paraId="554A1116" w14:textId="7695E6EA" w:rsidR="007D600A" w:rsidRPr="006E13D1" w:rsidRDefault="00D472FA" w:rsidP="007D600A">
      <w:pPr>
        <w:pStyle w:val="Heading2"/>
      </w:pPr>
      <w:r>
        <w:lastRenderedPageBreak/>
        <w:t>3</w:t>
      </w:r>
      <w:r w:rsidR="007D600A" w:rsidRPr="006E13D1">
        <w:t>.</w:t>
      </w:r>
      <w:r>
        <w:t>3</w:t>
      </w:r>
      <w:r w:rsidR="007D600A" w:rsidRPr="006E13D1">
        <w:tab/>
      </w:r>
      <w:r>
        <w:t>Signalling of c</w:t>
      </w:r>
      <w:r w:rsidR="007D600A">
        <w:t>onditional handover command</w:t>
      </w:r>
    </w:p>
    <w:p w14:paraId="3CA3F567" w14:textId="653999C8" w:rsidR="007D600A" w:rsidRDefault="007D600A" w:rsidP="007D600A">
      <w:r>
        <w:t xml:space="preserve">To work around the limitations of the legacy handover command, we note that the easiest way to consider the CHO configuration is to start from the basic </w:t>
      </w:r>
      <w:r w:rsidRPr="00712A03">
        <w:rPr>
          <w:b/>
        </w:rPr>
        <w:t>AddModRelease</w:t>
      </w:r>
      <w:r>
        <w:t xml:space="preserve">-type of ASN.1 structure. In particular, we can assume that each CHO command can be identified using some “short identifier” (e.g. an INTEGER) that allows referring to it (in e.g. release-list of CHO commands). Thus, we arrive at the typical </w:t>
      </w:r>
      <w:r w:rsidRPr="00712A03">
        <w:rPr>
          <w:b/>
        </w:rPr>
        <w:t>AddModRelease</w:t>
      </w:r>
      <w:r>
        <w:t xml:space="preserve"> structure as shown below: </w:t>
      </w:r>
    </w:p>
    <w:p w14:paraId="1D0168D4" w14:textId="1B480807" w:rsidR="007D600A" w:rsidRPr="007D600A" w:rsidRDefault="007D600A" w:rsidP="007D6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cho-ToAddModList-r16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CHO-ConfigurationList-r16</w:t>
      </w:r>
      <w:r w:rsidRPr="007D600A">
        <w:rPr>
          <w:rFonts w:ascii="Courier New" w:hAnsi="Courier New"/>
          <w:noProof/>
          <w:sz w:val="16"/>
          <w:lang w:eastAsia="ja-JP"/>
        </w:rPr>
        <w:tab/>
      </w:r>
      <w:r w:rsidRPr="007D600A">
        <w:rPr>
          <w:rFonts w:ascii="Courier New" w:hAnsi="Courier New"/>
          <w:noProof/>
          <w:sz w:val="16"/>
          <w:lang w:eastAsia="ja-JP"/>
        </w:rPr>
        <w:tab/>
        <w:t>OPTIONAL,</w:t>
      </w:r>
      <w:r w:rsidRPr="007D600A">
        <w:rPr>
          <w:rFonts w:ascii="Courier New" w:hAnsi="Courier New"/>
          <w:noProof/>
          <w:sz w:val="16"/>
          <w:lang w:eastAsia="ja-JP"/>
        </w:rPr>
        <w:tab/>
        <w:t>-- Need N</w:t>
      </w:r>
    </w:p>
    <w:p w14:paraId="5A1F4CEE" w14:textId="06AC2890" w:rsidR="007D600A" w:rsidRDefault="007D600A" w:rsidP="007D6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cho-ToReleaseList-r16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CHO-ConfigId-r16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OPTIONAL,</w:t>
      </w:r>
      <w:r w:rsidRPr="007D600A">
        <w:rPr>
          <w:rFonts w:ascii="Courier New" w:hAnsi="Courier New"/>
          <w:noProof/>
          <w:sz w:val="16"/>
          <w:lang w:eastAsia="ja-JP"/>
        </w:rPr>
        <w:tab/>
        <w:t>-- Need N</w:t>
      </w:r>
    </w:p>
    <w:p w14:paraId="159CCD3E" w14:textId="77777777" w:rsidR="007D600A" w:rsidRPr="007D600A" w:rsidRDefault="007D600A" w:rsidP="007D6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EDE4A8"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CHO-ConfigurationList-r16 ::= SEQUENCE (SIZE (1..maxCHO-Targets-r16)) OF CHO-Configuration-r16</w:t>
      </w:r>
    </w:p>
    <w:p w14:paraId="7669C7FC"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CBA1CC" w14:textId="16083075" w:rsidR="001431A0" w:rsidRDefault="007D600A" w:rsidP="00D26821">
      <w:pPr>
        <w:spacing w:before="180"/>
      </w:pPr>
      <w:r>
        <w:t>H</w:t>
      </w:r>
      <w:r w:rsidR="00D26821">
        <w:t xml:space="preserve">ere a single CHO-Configuration would contain the “CHO command” from one target cell, along with the entire configuration. Hence, it could contain DL-DCCH-Message (for both LTE and NR since anyway that would be possible to construct). </w:t>
      </w:r>
      <w:r w:rsidR="001431A0">
        <w:t>This would anyway be needed since the source cell could not necessar</w:t>
      </w:r>
      <w:r w:rsidR="00C04675">
        <w:t>i</w:t>
      </w:r>
      <w:r w:rsidR="001431A0">
        <w:t>ly create the ASN.1 message otherwise, and the target cell anyway sends the (C)HO command in a transparent container (i.e. OCTET STRING).</w:t>
      </w:r>
    </w:p>
    <w:p w14:paraId="1466D9EE" w14:textId="1F475198" w:rsidR="001431A0" w:rsidRDefault="001431A0" w:rsidP="00D26821">
      <w:pPr>
        <w:spacing w:before="180"/>
      </w:pPr>
      <w:r w:rsidRPr="001431A0">
        <w:rPr>
          <w:b/>
        </w:rPr>
        <w:t>Observation 5:</w:t>
      </w:r>
      <w:r>
        <w:t xml:space="preserve"> Target cell always passes the (C)HO command to source cell in a transparent container (i.e. OCTET STRING).</w:t>
      </w:r>
    </w:p>
    <w:p w14:paraId="50A3B0F2" w14:textId="6DBB705E" w:rsidR="007D600A" w:rsidRDefault="00D26821" w:rsidP="00D26821">
      <w:pPr>
        <w:spacing w:before="180"/>
      </w:pPr>
      <w:r>
        <w:t xml:space="preserve">Therefore, </w:t>
      </w:r>
      <w:r w:rsidR="001431A0">
        <w:t xml:space="preserve">with this in mind </w:t>
      </w:r>
      <w:r>
        <w:t xml:space="preserve">the </w:t>
      </w:r>
      <w:r w:rsidR="001431A0">
        <w:t>resulting structure for the CHO configuration containing one CHO message</w:t>
      </w:r>
      <w:r>
        <w:t xml:space="preserve"> would look as shown below: </w:t>
      </w:r>
    </w:p>
    <w:p w14:paraId="6B4D8C61"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CHO-Configuration-r16 ::= SEQUENCE {</w:t>
      </w:r>
    </w:p>
    <w:p w14:paraId="190F42D4"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cho-ConfigId-r16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CHO-ConfigId-r16,</w:t>
      </w:r>
    </w:p>
    <w:p w14:paraId="79836D8B"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cho-Message-r16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OCTET STRING (CONTAINING DL-DCCH-Message),</w:t>
      </w:r>
    </w:p>
    <w:p w14:paraId="3D6B2B05"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w:t>
      </w:r>
    </w:p>
    <w:p w14:paraId="535E3AAD" w14:textId="315876A3" w:rsidR="00D26821"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w:t>
      </w:r>
    </w:p>
    <w:p w14:paraId="29CC1B17" w14:textId="16380CF6" w:rsidR="00D26821"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5F767" w14:textId="6A174D20"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CHO-ConfigId-r16 ::= INTEGER (1..maxCHO-Targets-r16)</w:t>
      </w:r>
    </w:p>
    <w:p w14:paraId="613CD2F3" w14:textId="3D43124E" w:rsidR="00A209D6" w:rsidRDefault="00D26821" w:rsidP="00D26821">
      <w:pPr>
        <w:spacing w:before="180"/>
      </w:pPr>
      <w:r>
        <w:t>Additionally, the CHO execution condition would need to be input somewhere, and the CHO-Configuration IE seems like a natural place for it. Further, since it has been agreed that the CHO execution condition could reuse the structure of measurement events, it could be just a reference to a measId to allow that. Therefore, the basic structure of the CHO condition becomes as shown below:</w:t>
      </w:r>
    </w:p>
    <w:p w14:paraId="28C04C23"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cho-Condition-r16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CHO-ConditionList-r16,</w:t>
      </w:r>
    </w:p>
    <w:p w14:paraId="20003494"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EDE17D"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CHO-Condition-r16 ::= SEQUENCE {</w:t>
      </w:r>
    </w:p>
    <w:p w14:paraId="3AF05C71"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cho-ExecutionEvent</w:t>
      </w:r>
      <w:r w:rsidRPr="007D600A">
        <w:rPr>
          <w:rFonts w:ascii="Courier New" w:hAnsi="Courier New"/>
          <w:noProof/>
          <w:sz w:val="16"/>
          <w:lang w:eastAsia="ja-JP"/>
        </w:rPr>
        <w:tab/>
      </w:r>
      <w:r w:rsidRPr="007D600A">
        <w:rPr>
          <w:rFonts w:ascii="Courier New" w:hAnsi="Courier New"/>
          <w:noProof/>
          <w:sz w:val="16"/>
          <w:lang w:eastAsia="ja-JP"/>
        </w:rPr>
        <w:tab/>
        <w:t>MeasId,</w:t>
      </w:r>
    </w:p>
    <w:p w14:paraId="32172156"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w:t>
      </w:r>
    </w:p>
    <w:p w14:paraId="3C66A241" w14:textId="77777777" w:rsidR="00D26821" w:rsidRPr="007D600A" w:rsidRDefault="00D26821" w:rsidP="00D26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w:t>
      </w:r>
    </w:p>
    <w:p w14:paraId="089999F0" w14:textId="1EAC2031" w:rsidR="00380CFA" w:rsidRDefault="00D26821" w:rsidP="00D26821">
      <w:pPr>
        <w:spacing w:before="180"/>
      </w:pPr>
      <w:r>
        <w:t>Finally, the entire structure should be placed somewhere within the UE configuration. Considering that the CHO command could be quite large (since the RRC reconfiguration message can be up to 9kB in NR), overhead should be minimized. Therefore, it seems natural to reuse (a non-critical extension part of) the RRCReconfiguration for this to also allow the target cell to estimate the size of the ensuing message.</w:t>
      </w:r>
      <w:r w:rsidR="00380CFA">
        <w:t xml:space="preserve"> Alternatively, a separate message could be created for the purpose of the CHO but given that normally RAN2 attempts to minimize the number of messages, this seems a bit overkill.</w:t>
      </w:r>
    </w:p>
    <w:p w14:paraId="31D3E336" w14:textId="568B84BF" w:rsidR="00D26821" w:rsidRDefault="00380CFA" w:rsidP="00D26821">
      <w:pPr>
        <w:spacing w:before="180"/>
      </w:pPr>
      <w:r w:rsidRPr="00380CFA">
        <w:rPr>
          <w:b/>
        </w:rPr>
        <w:t xml:space="preserve">Proposal </w:t>
      </w:r>
      <w:r w:rsidR="00601625">
        <w:rPr>
          <w:b/>
        </w:rPr>
        <w:t>5</w:t>
      </w:r>
      <w:r w:rsidRPr="00380CFA">
        <w:rPr>
          <w:b/>
        </w:rPr>
        <w:t>:</w:t>
      </w:r>
      <w:r>
        <w:t xml:space="preserve"> Use (a non-critical extension part of) </w:t>
      </w:r>
      <w:r w:rsidRPr="00380CFA">
        <w:rPr>
          <w:i/>
        </w:rPr>
        <w:t>RRCReconfiguration</w:t>
      </w:r>
      <w:r>
        <w:t xml:space="preserve"> to convey the CHO configuration to UE. Upon reception of the CHO configuration, UE stores the contained CHO commands and starts monitoring their execution conditions.</w:t>
      </w:r>
    </w:p>
    <w:p w14:paraId="417069A1" w14:textId="75D0F154" w:rsidR="00601625" w:rsidRDefault="00601625" w:rsidP="00D26821">
      <w:pPr>
        <w:spacing w:before="180"/>
      </w:pPr>
      <w:r>
        <w:t xml:space="preserve">Finally, it should be discussed whether delta configuration is allowed for the CHO commands (e.g. to reduce the signalling overhead). However, if we adopt the above structure (i.e. DCCH message contained inside OCTET STRING), </w:t>
      </w:r>
      <w:r w:rsidR="00023BE9">
        <w:t>it becomes obvious that there is no delta configuration since OCTET STRING doesn’t really allow that: It is a bit pattern and each signalling overrides the previous.</w:t>
      </w:r>
      <w:r w:rsidR="00E4254B">
        <w:t xml:space="preserve"> Therefore</w:t>
      </w:r>
      <w:r w:rsidR="001431A0">
        <w:t>, delta signalling is not possible for CHO in the sense normally used for NR RRC.</w:t>
      </w:r>
    </w:p>
    <w:p w14:paraId="6BC7236A" w14:textId="53C5CD0B" w:rsidR="001431A0" w:rsidRDefault="001431A0" w:rsidP="00D26821">
      <w:pPr>
        <w:spacing w:before="180"/>
      </w:pPr>
      <w:r w:rsidRPr="001431A0">
        <w:rPr>
          <w:b/>
        </w:rPr>
        <w:t xml:space="preserve">Observation </w:t>
      </w:r>
      <w:r>
        <w:rPr>
          <w:b/>
        </w:rPr>
        <w:t>6</w:t>
      </w:r>
      <w:r w:rsidRPr="001431A0">
        <w:rPr>
          <w:b/>
        </w:rPr>
        <w:t>:</w:t>
      </w:r>
      <w:r>
        <w:t xml:space="preserve"> Delta signalling is not possible for CHO commands if they wrapped in OCTET STRING.</w:t>
      </w:r>
    </w:p>
    <w:p w14:paraId="381A0902" w14:textId="2ED04399" w:rsidR="00601625" w:rsidRDefault="00601625" w:rsidP="00601625">
      <w:pPr>
        <w:pStyle w:val="Heading2"/>
      </w:pPr>
      <w:r>
        <w:lastRenderedPageBreak/>
        <w:t>3</w:t>
      </w:r>
      <w:r w:rsidRPr="006E13D1">
        <w:t>.</w:t>
      </w:r>
      <w:r>
        <w:t>4</w:t>
      </w:r>
      <w:r w:rsidRPr="006E13D1">
        <w:tab/>
      </w:r>
      <w:r>
        <w:t>Summary of CHO configuration</w:t>
      </w:r>
    </w:p>
    <w:p w14:paraId="7C242855" w14:textId="7F00A1A9" w:rsidR="00380CFA" w:rsidRDefault="00601625" w:rsidP="00D26821">
      <w:pPr>
        <w:spacing w:before="180"/>
      </w:pPr>
      <w:r>
        <w:t xml:space="preserve">Based on above discussion and proposals, we also provide an example ASN.1 in Annex A </w:t>
      </w:r>
      <w:r w:rsidR="00C56086">
        <w:t xml:space="preserve">to better illustrate </w:t>
      </w:r>
      <w:r>
        <w:t xml:space="preserve">what </w:t>
      </w:r>
      <w:r w:rsidR="00C56086">
        <w:t xml:space="preserve">the </w:t>
      </w:r>
      <w:r>
        <w:t xml:space="preserve">configuration </w:t>
      </w:r>
      <w:r w:rsidR="00C56086">
        <w:t xml:space="preserve">would </w:t>
      </w:r>
      <w:r>
        <w:t xml:space="preserve">look </w:t>
      </w:r>
      <w:r w:rsidR="00C56086">
        <w:t>like.</w:t>
      </w:r>
      <w:r>
        <w:t xml:space="preserve"> We acknowledge this may not be the perfect structure but would propose to start further discussion from this baseline to reflect the agreements from this meeting.</w:t>
      </w:r>
    </w:p>
    <w:p w14:paraId="79B83843" w14:textId="73B8A16E" w:rsidR="00380CFA" w:rsidRDefault="00380CFA" w:rsidP="00D26821">
      <w:pPr>
        <w:spacing w:before="180"/>
      </w:pPr>
      <w:r w:rsidRPr="00380CFA">
        <w:rPr>
          <w:b/>
        </w:rPr>
        <w:t xml:space="preserve">Proposal </w:t>
      </w:r>
      <w:r w:rsidR="00601625">
        <w:rPr>
          <w:b/>
        </w:rPr>
        <w:t>6</w:t>
      </w:r>
      <w:r w:rsidRPr="00380CFA">
        <w:rPr>
          <w:b/>
        </w:rPr>
        <w:t>:</w:t>
      </w:r>
      <w:r>
        <w:t xml:space="preserve"> Use ASN.1 in Annex A as baseline for </w:t>
      </w:r>
      <w:r w:rsidR="00601625">
        <w:t xml:space="preserve">further </w:t>
      </w:r>
      <w:r>
        <w:t>CHO configuration</w:t>
      </w:r>
      <w:r w:rsidR="00601625">
        <w:t xml:space="preserve"> discussions</w:t>
      </w:r>
      <w:r w:rsidR="006B259B">
        <w:t xml:space="preserve"> for both LTE and NR</w:t>
      </w:r>
      <w:r w:rsidR="00712A03">
        <w:t>.</w:t>
      </w:r>
    </w:p>
    <w:p w14:paraId="5FF2457F" w14:textId="11A84A2C" w:rsidR="00A209D6" w:rsidRPr="006E13D1" w:rsidRDefault="00A209D6" w:rsidP="00A209D6">
      <w:pPr>
        <w:pStyle w:val="Heading1"/>
      </w:pPr>
      <w:r w:rsidRPr="006E13D1">
        <w:t>4</w:t>
      </w:r>
      <w:r w:rsidRPr="006E13D1">
        <w:tab/>
      </w:r>
      <w:r w:rsidR="008C3057">
        <w:t>Conclusion</w:t>
      </w:r>
    </w:p>
    <w:p w14:paraId="6C60FFDC" w14:textId="78F2ADCF" w:rsidR="00A209D6" w:rsidRDefault="00380CFA" w:rsidP="00A209D6">
      <w:r>
        <w:t>We have discussed the configuration of CHO along with ASN.1 examples and noted observations/proposals as shown below.</w:t>
      </w:r>
    </w:p>
    <w:p w14:paraId="6522504E" w14:textId="77777777" w:rsidR="00380CFA" w:rsidRDefault="00380CFA" w:rsidP="00380CFA">
      <w:r w:rsidRPr="007D600A">
        <w:rPr>
          <w:b/>
        </w:rPr>
        <w:t>Observation 1:</w:t>
      </w:r>
      <w:r>
        <w:t xml:space="preserve"> In legacy handovers (for both LTE and NR), UE never “stores” the HO command and it’s never “released” from ASN.1 configuration.</w:t>
      </w:r>
    </w:p>
    <w:p w14:paraId="706FBC6A" w14:textId="0303B831" w:rsidR="00380CFA" w:rsidRDefault="00380CFA" w:rsidP="00380CFA">
      <w:r w:rsidRPr="007D600A">
        <w:rPr>
          <w:b/>
        </w:rPr>
        <w:t>Observation 2:</w:t>
      </w:r>
      <w:r>
        <w:t xml:space="preserve"> The existing structure of conventional HO command is not well-suited for adding, modifying or releasing multiple CHO commands.</w:t>
      </w:r>
    </w:p>
    <w:p w14:paraId="40BDD32B" w14:textId="5337BEDC" w:rsidR="00601625" w:rsidRDefault="00601625" w:rsidP="00380CFA">
      <w:r w:rsidRPr="000433E4">
        <w:rPr>
          <w:b/>
        </w:rPr>
        <w:t>Observation 3:</w:t>
      </w:r>
      <w:r>
        <w:t xml:space="preserve"> The parameters controlling measurement reporting are </w:t>
      </w:r>
      <w:r w:rsidR="00792EF2">
        <w:t>unnecessary</w:t>
      </w:r>
      <w:r>
        <w:t xml:space="preserve"> for CHO configuration.</w:t>
      </w:r>
    </w:p>
    <w:p w14:paraId="7580500A" w14:textId="77777777" w:rsidR="00601625" w:rsidRDefault="00601625" w:rsidP="00601625">
      <w:r w:rsidRPr="00601625">
        <w:rPr>
          <w:b/>
        </w:rPr>
        <w:t>Observation 4:</w:t>
      </w:r>
      <w:r>
        <w:t xml:space="preserve"> Disallowing multiple triggering conditions would limit network tools compared to the legacy HO.</w:t>
      </w:r>
    </w:p>
    <w:p w14:paraId="4AD2B63E" w14:textId="5B6193D7" w:rsidR="001431A0" w:rsidRDefault="001431A0" w:rsidP="001431A0">
      <w:pPr>
        <w:spacing w:before="180"/>
      </w:pPr>
      <w:r w:rsidRPr="001431A0">
        <w:rPr>
          <w:b/>
        </w:rPr>
        <w:t>Observation 5:</w:t>
      </w:r>
      <w:r>
        <w:t xml:space="preserve"> Target cell always passes the (C)HO command to source cell in a transparent container (i.e. OCTET STRING).</w:t>
      </w:r>
    </w:p>
    <w:p w14:paraId="49717D71" w14:textId="1293E469" w:rsidR="001431A0" w:rsidRDefault="001431A0" w:rsidP="001431A0">
      <w:pPr>
        <w:spacing w:before="180"/>
      </w:pPr>
      <w:r w:rsidRPr="001431A0">
        <w:rPr>
          <w:b/>
        </w:rPr>
        <w:t xml:space="preserve">Observation </w:t>
      </w:r>
      <w:r>
        <w:rPr>
          <w:b/>
        </w:rPr>
        <w:t>6</w:t>
      </w:r>
      <w:r w:rsidRPr="001431A0">
        <w:rPr>
          <w:b/>
        </w:rPr>
        <w:t>:</w:t>
      </w:r>
      <w:r>
        <w:t xml:space="preserve"> Delta signalling is not possible for CHO commands if they wrapped in OCTET STRING.</w:t>
      </w:r>
    </w:p>
    <w:p w14:paraId="1185A77D" w14:textId="77777777" w:rsidR="00601625" w:rsidRDefault="00601625" w:rsidP="00601625">
      <w:r w:rsidRPr="00AB445A">
        <w:rPr>
          <w:b/>
        </w:rPr>
        <w:t>Proposal 1:</w:t>
      </w:r>
      <w:r>
        <w:t xml:space="preserve"> Extend </w:t>
      </w:r>
      <w:r w:rsidRPr="00AB445A">
        <w:rPr>
          <w:i/>
        </w:rPr>
        <w:t>reportType</w:t>
      </w:r>
      <w:r>
        <w:t xml:space="preserve"> in </w:t>
      </w:r>
      <w:r w:rsidRPr="00AB445A">
        <w:rPr>
          <w:i/>
        </w:rPr>
        <w:t>ReportConfigNR</w:t>
      </w:r>
      <w:r>
        <w:t xml:space="preserve"> to account for the CHO execution configuration.</w:t>
      </w:r>
    </w:p>
    <w:p w14:paraId="2953B22E" w14:textId="77777777" w:rsidR="00601625" w:rsidRDefault="00601625" w:rsidP="00601625">
      <w:r w:rsidRPr="000433E4">
        <w:rPr>
          <w:b/>
        </w:rPr>
        <w:t>Proposal 2:</w:t>
      </w:r>
      <w:r>
        <w:t xml:space="preserve"> The CHO event configuration should contain at least RS type and triggering condition threshold(s).</w:t>
      </w:r>
    </w:p>
    <w:p w14:paraId="0AE74C01" w14:textId="77777777" w:rsidR="00601625" w:rsidRDefault="00601625" w:rsidP="00601625">
      <w:r w:rsidRPr="000433E4">
        <w:rPr>
          <w:b/>
        </w:rPr>
        <w:t>Proposal 3:</w:t>
      </w:r>
      <w:r>
        <w:t xml:space="preserve"> Reuse the TTT and hysteresis also for CHO execution condition. </w:t>
      </w:r>
    </w:p>
    <w:p w14:paraId="665B8C2A" w14:textId="7F773231" w:rsidR="00601625" w:rsidRDefault="00601625" w:rsidP="00601625">
      <w:r w:rsidRPr="00601625">
        <w:rPr>
          <w:b/>
        </w:rPr>
        <w:t xml:space="preserve">Proposal 4: </w:t>
      </w:r>
      <w:r>
        <w:t>Allow multiple triggering conditions for CHO (e.g. both RSRP and RSRQ)</w:t>
      </w:r>
      <w:r w:rsidR="006B259B">
        <w:t xml:space="preserve"> as a separate UE capability</w:t>
      </w:r>
      <w:r>
        <w:t>.</w:t>
      </w:r>
    </w:p>
    <w:p w14:paraId="5A8EDFBF" w14:textId="77777777" w:rsidR="00601625" w:rsidRDefault="00601625" w:rsidP="00601625">
      <w:pPr>
        <w:spacing w:before="180"/>
      </w:pPr>
      <w:r w:rsidRPr="00380CFA">
        <w:rPr>
          <w:b/>
        </w:rPr>
        <w:t xml:space="preserve">Proposal </w:t>
      </w:r>
      <w:r>
        <w:rPr>
          <w:b/>
        </w:rPr>
        <w:t>5</w:t>
      </w:r>
      <w:r w:rsidRPr="00380CFA">
        <w:rPr>
          <w:b/>
        </w:rPr>
        <w:t>:</w:t>
      </w:r>
      <w:r>
        <w:t xml:space="preserve"> Use (a non-critical extension part of) </w:t>
      </w:r>
      <w:r w:rsidRPr="00380CFA">
        <w:rPr>
          <w:i/>
        </w:rPr>
        <w:t>RRCReconfiguration</w:t>
      </w:r>
      <w:r>
        <w:t xml:space="preserve"> to convey the CHO configuration to UE. Upon reception of the CHO configuration, UE stores the contained CHO commands and starts monitoring their execution conditions.</w:t>
      </w:r>
    </w:p>
    <w:p w14:paraId="432B0A82" w14:textId="0D15FF9C" w:rsidR="00A209D6" w:rsidRDefault="00601625" w:rsidP="006B259B">
      <w:pPr>
        <w:spacing w:before="180"/>
      </w:pPr>
      <w:r w:rsidRPr="00380CFA">
        <w:rPr>
          <w:b/>
        </w:rPr>
        <w:t xml:space="preserve">Proposal </w:t>
      </w:r>
      <w:r>
        <w:rPr>
          <w:b/>
        </w:rPr>
        <w:t>6</w:t>
      </w:r>
      <w:r w:rsidRPr="00380CFA">
        <w:rPr>
          <w:b/>
        </w:rPr>
        <w:t>:</w:t>
      </w:r>
      <w:r>
        <w:t xml:space="preserve"> Use ASN.1 in Annex A as baseline for further CHO configuration discussions</w:t>
      </w:r>
      <w:r w:rsidR="006B259B">
        <w:t xml:space="preserve"> for both LTE and NR.</w:t>
      </w:r>
    </w:p>
    <w:p w14:paraId="52525EEB" w14:textId="7222087A" w:rsidR="00380CFA" w:rsidRPr="006E13D1" w:rsidRDefault="00380CFA" w:rsidP="00380CFA">
      <w:pPr>
        <w:pStyle w:val="Heading1"/>
      </w:pPr>
      <w:r>
        <w:t>Annex A: Examples of LTE and NR CHO configurations</w:t>
      </w:r>
    </w:p>
    <w:p w14:paraId="653EED19" w14:textId="69158952" w:rsidR="00A209D6" w:rsidRDefault="00A209D6" w:rsidP="00A209D6"/>
    <w:p w14:paraId="5126B063" w14:textId="7BBDC728" w:rsidR="00380CFA" w:rsidRPr="007D600A" w:rsidRDefault="00380CFA" w:rsidP="00380CFA">
      <w:pPr>
        <w:rPr>
          <w:u w:val="single"/>
        </w:rPr>
      </w:pPr>
      <w:r>
        <w:rPr>
          <w:u w:val="single"/>
        </w:rPr>
        <w:t xml:space="preserve">LTE </w:t>
      </w:r>
      <w:r w:rsidRPr="007D600A">
        <w:rPr>
          <w:u w:val="single"/>
        </w:rPr>
        <w:t>CHO</w:t>
      </w:r>
      <w:r w:rsidR="00AB445A">
        <w:rPr>
          <w:u w:val="single"/>
        </w:rPr>
        <w:t xml:space="preserve"> command configuration (addition/modification/release)</w:t>
      </w:r>
      <w:r w:rsidRPr="007D600A">
        <w:rPr>
          <w:u w:val="single"/>
        </w:rPr>
        <w:t>:</w:t>
      </w:r>
    </w:p>
    <w:p w14:paraId="5449AB0B"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RRC</w:t>
      </w:r>
      <w:r>
        <w:rPr>
          <w:rFonts w:ascii="Courier New" w:hAnsi="Courier New"/>
          <w:noProof/>
          <w:sz w:val="16"/>
          <w:lang w:eastAsia="ja-JP"/>
        </w:rPr>
        <w:t>Connection</w:t>
      </w:r>
      <w:r w:rsidRPr="007D600A">
        <w:rPr>
          <w:rFonts w:ascii="Courier New" w:hAnsi="Courier New"/>
          <w:noProof/>
          <w:sz w:val="16"/>
          <w:lang w:eastAsia="ja-JP"/>
        </w:rPr>
        <w:t>Reconfiguration-v16xy-IEs ::= SEQUENCE {</w:t>
      </w:r>
    </w:p>
    <w:p w14:paraId="2933A01C"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cho-ToAddModList-r16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CHO-ConfigurationList-r16</w:t>
      </w:r>
      <w:r w:rsidRPr="007D600A">
        <w:rPr>
          <w:rFonts w:ascii="Courier New" w:hAnsi="Courier New"/>
          <w:noProof/>
          <w:sz w:val="16"/>
          <w:lang w:eastAsia="ja-JP"/>
        </w:rPr>
        <w:tab/>
      </w:r>
      <w:r w:rsidRPr="007D600A">
        <w:rPr>
          <w:rFonts w:ascii="Courier New" w:hAnsi="Courier New"/>
          <w:noProof/>
          <w:sz w:val="16"/>
          <w:lang w:eastAsia="ja-JP"/>
        </w:rPr>
        <w:tab/>
        <w:t>OPTIONAL,</w:t>
      </w:r>
      <w:r w:rsidRPr="007D600A">
        <w:rPr>
          <w:rFonts w:ascii="Courier New" w:hAnsi="Courier New"/>
          <w:noProof/>
          <w:sz w:val="16"/>
          <w:lang w:eastAsia="ja-JP"/>
        </w:rPr>
        <w:tab/>
        <w:t>-- Need ON</w:t>
      </w:r>
    </w:p>
    <w:p w14:paraId="3C922737"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cho-ToReleaseList-r16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CHO-ConfigId-r16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OPTIONAL,</w:t>
      </w:r>
      <w:r w:rsidRPr="007D600A">
        <w:rPr>
          <w:rFonts w:ascii="Courier New" w:hAnsi="Courier New"/>
          <w:noProof/>
          <w:sz w:val="16"/>
          <w:lang w:eastAsia="ja-JP"/>
        </w:rPr>
        <w:tab/>
        <w:t>-- Need ON</w:t>
      </w:r>
    </w:p>
    <w:p w14:paraId="4DF7490A"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B9D93B"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nonCriticalExtension</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SEQUENCE{}</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OPTIONAL</w:t>
      </w:r>
    </w:p>
    <w:p w14:paraId="4ECF62AE"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w:t>
      </w:r>
    </w:p>
    <w:p w14:paraId="05099A89"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7A2DC5"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3ABAA7"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CHO-ConfigurationList-r16 ::= SEQUENCE (SIZE (1..maxCHO-Targets-r16)) OF CHO-Configuration-r16</w:t>
      </w:r>
    </w:p>
    <w:p w14:paraId="26177B93"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EC873F"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CHO-Configuration-r16 ::= SEQUENCE {</w:t>
      </w:r>
    </w:p>
    <w:p w14:paraId="260D7BB7"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cho-ConfigId-r16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CHO-ConfigId-r16,</w:t>
      </w:r>
    </w:p>
    <w:p w14:paraId="6E4FF0D2"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cho-Message-r16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OCTET STRING (CONTAINING DL-DCCH-Message),</w:t>
      </w:r>
    </w:p>
    <w:p w14:paraId="0BD6A439"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cho-Condition-r16</w:t>
      </w:r>
      <w:r w:rsidRPr="007D600A">
        <w:rPr>
          <w:rFonts w:ascii="Courier New" w:hAnsi="Courier New"/>
          <w:noProof/>
          <w:sz w:val="16"/>
          <w:lang w:eastAsia="ja-JP"/>
        </w:rPr>
        <w:tab/>
      </w:r>
      <w:r w:rsidRPr="007D600A">
        <w:rPr>
          <w:rFonts w:ascii="Courier New" w:hAnsi="Courier New"/>
          <w:noProof/>
          <w:sz w:val="16"/>
          <w:lang w:eastAsia="ja-JP"/>
        </w:rPr>
        <w:tab/>
      </w:r>
      <w:r w:rsidRPr="007D600A">
        <w:rPr>
          <w:rFonts w:ascii="Courier New" w:hAnsi="Courier New"/>
          <w:noProof/>
          <w:sz w:val="16"/>
          <w:lang w:eastAsia="ja-JP"/>
        </w:rPr>
        <w:tab/>
        <w:t>CHO-ConditionList-r16,</w:t>
      </w:r>
    </w:p>
    <w:p w14:paraId="4466E2F7"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w:t>
      </w:r>
    </w:p>
    <w:p w14:paraId="3A1E09C7"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w:t>
      </w:r>
    </w:p>
    <w:p w14:paraId="2D69EE49"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E73BF0"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CHO-ConfigId-r16 ::= INTEGER (1..maxCHO-Targets-r16)</w:t>
      </w:r>
    </w:p>
    <w:p w14:paraId="68F342B9"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53998F"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lastRenderedPageBreak/>
        <w:t>CHO-Condition-r16 ::= SEQUENCE {</w:t>
      </w:r>
    </w:p>
    <w:p w14:paraId="3D36E16F" w14:textId="2407300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cho-ExecutionEvent</w:t>
      </w:r>
      <w:r w:rsidR="00894565">
        <w:rPr>
          <w:rFonts w:ascii="Courier New" w:hAnsi="Courier New"/>
          <w:noProof/>
          <w:sz w:val="16"/>
          <w:lang w:eastAsia="ja-JP"/>
        </w:rPr>
        <w:t>-r16</w:t>
      </w:r>
      <w:r w:rsidRPr="007D600A">
        <w:rPr>
          <w:rFonts w:ascii="Courier New" w:hAnsi="Courier New"/>
          <w:noProof/>
          <w:sz w:val="16"/>
          <w:lang w:eastAsia="ja-JP"/>
        </w:rPr>
        <w:tab/>
      </w:r>
      <w:r w:rsidRPr="007D600A">
        <w:rPr>
          <w:rFonts w:ascii="Courier New" w:hAnsi="Courier New"/>
          <w:noProof/>
          <w:sz w:val="16"/>
          <w:lang w:eastAsia="ja-JP"/>
        </w:rPr>
        <w:tab/>
        <w:t>MeasId,</w:t>
      </w:r>
    </w:p>
    <w:p w14:paraId="7D733B08"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ab/>
        <w:t>...</w:t>
      </w:r>
    </w:p>
    <w:p w14:paraId="48ACAEB2"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w:t>
      </w:r>
    </w:p>
    <w:p w14:paraId="23B6C832"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2ADE5C"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D600A">
        <w:rPr>
          <w:rFonts w:ascii="Courier New" w:hAnsi="Courier New"/>
          <w:noProof/>
          <w:sz w:val="16"/>
          <w:lang w:eastAsia="ja-JP"/>
        </w:rPr>
        <w:t xml:space="preserve">maxCHO-Targets-r16 </w:t>
      </w:r>
      <w:r w:rsidRPr="007D600A">
        <w:rPr>
          <w:rFonts w:ascii="Courier New" w:hAnsi="Courier New"/>
          <w:noProof/>
          <w:sz w:val="16"/>
          <w:lang w:eastAsia="ja-JP"/>
        </w:rPr>
        <w:tab/>
      </w:r>
      <w:r w:rsidRPr="007D600A">
        <w:rPr>
          <w:rFonts w:ascii="Courier New" w:hAnsi="Courier New"/>
          <w:noProof/>
          <w:sz w:val="16"/>
          <w:lang w:eastAsia="ja-JP"/>
        </w:rPr>
        <w:tab/>
        <w:t>INTEGER ::= 4</w:t>
      </w:r>
    </w:p>
    <w:p w14:paraId="25A1521B" w14:textId="77777777" w:rsidR="00380CFA" w:rsidRDefault="00380CFA" w:rsidP="00380CFA"/>
    <w:p w14:paraId="38D791C1" w14:textId="133C46AF" w:rsidR="00380CFA" w:rsidRPr="007D600A" w:rsidRDefault="00380CFA" w:rsidP="00380CFA">
      <w:pPr>
        <w:rPr>
          <w:u w:val="single"/>
        </w:rPr>
      </w:pPr>
      <w:r w:rsidRPr="007D600A">
        <w:rPr>
          <w:u w:val="single"/>
        </w:rPr>
        <w:t>NR CHO</w:t>
      </w:r>
      <w:r w:rsidR="00AB445A">
        <w:rPr>
          <w:u w:val="single"/>
        </w:rPr>
        <w:t xml:space="preserve"> command configuration (addition/modification/release)</w:t>
      </w:r>
      <w:r w:rsidRPr="007D600A">
        <w:rPr>
          <w:u w:val="single"/>
        </w:rPr>
        <w:t>:</w:t>
      </w:r>
    </w:p>
    <w:p w14:paraId="40FF5894"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RRCReconfiguration-v16xy-IEs ::= SEQUENCE {</w:t>
      </w:r>
    </w:p>
    <w:p w14:paraId="1EF5F9D6"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ab/>
        <w:t>cho-ToAddModList-r16</w:t>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t>CHO-ConfigurationList-r16</w:t>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t>OPTIONAL,</w:t>
      </w:r>
      <w:r w:rsidRPr="009F1C4B">
        <w:rPr>
          <w:rFonts w:ascii="Courier New" w:hAnsi="Courier New"/>
          <w:noProof/>
          <w:sz w:val="16"/>
          <w:highlight w:val="yellow"/>
          <w:lang w:eastAsia="ja-JP"/>
        </w:rPr>
        <w:tab/>
        <w:t>-- Need N</w:t>
      </w:r>
    </w:p>
    <w:p w14:paraId="5D7E58F0"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ab/>
        <w:t>cho-ToReleaseList-r16</w:t>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t>CHO-ConfigId-r16</w:t>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t>OPTIONAL,</w:t>
      </w:r>
      <w:r w:rsidRPr="009F1C4B">
        <w:rPr>
          <w:rFonts w:ascii="Courier New" w:hAnsi="Courier New"/>
          <w:noProof/>
          <w:sz w:val="16"/>
          <w:highlight w:val="yellow"/>
          <w:lang w:eastAsia="ja-JP"/>
        </w:rPr>
        <w:tab/>
        <w:t>-- Need N</w:t>
      </w:r>
    </w:p>
    <w:p w14:paraId="5326D2FE"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p>
    <w:p w14:paraId="13793204"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ab/>
        <w:t>nonCriticalExtension</w:t>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t>SEQUENCE{}</w:t>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t>OPTIONAL</w:t>
      </w:r>
    </w:p>
    <w:p w14:paraId="2B8091D4"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w:t>
      </w:r>
    </w:p>
    <w:p w14:paraId="7E674BB4"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p>
    <w:p w14:paraId="5BD0227D"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p>
    <w:p w14:paraId="5AC7F70A"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CHO-ConfigurationList-r16 ::= SEQUENCE (SIZE (1..maxCHO-Targets-r16)) OF CHO-Configuration-r16</w:t>
      </w:r>
    </w:p>
    <w:p w14:paraId="445D2E79"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p>
    <w:p w14:paraId="45CCAAC1"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CHO-Configuration-r16 ::= SEQUENCE {</w:t>
      </w:r>
    </w:p>
    <w:p w14:paraId="57BF7CF0"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ab/>
        <w:t>cho-ConfigId-r16</w:t>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t>CHO-ConfigId-r16,</w:t>
      </w:r>
    </w:p>
    <w:p w14:paraId="6828E052" w14:textId="7B4241A8"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ab/>
        <w:t>cho-Message-r16</w:t>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t>OCTET STRING (CONTAINING DL-DCCH-Message),</w:t>
      </w:r>
    </w:p>
    <w:p w14:paraId="0332A187"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ab/>
        <w:t>cho-Condition-r16</w:t>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t>CHO-ConditionList-r16,</w:t>
      </w:r>
    </w:p>
    <w:p w14:paraId="486B758F"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ab/>
        <w:t>...</w:t>
      </w:r>
    </w:p>
    <w:p w14:paraId="5D89CDA9"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w:t>
      </w:r>
    </w:p>
    <w:p w14:paraId="0AA3ADA8"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p>
    <w:p w14:paraId="4449B0AA"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CHO-ConfigId-r16 ::= INTEGER (1..maxCHO-Targets-r16)</w:t>
      </w:r>
    </w:p>
    <w:p w14:paraId="5A0B5128"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p>
    <w:p w14:paraId="7F355ED8"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CHO-Condition-r16 ::= SEQUENCE {</w:t>
      </w:r>
    </w:p>
    <w:p w14:paraId="3D847337" w14:textId="074B46F0"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ab/>
        <w:t>cho-ExecutionEvent</w:t>
      </w:r>
      <w:r w:rsidR="00894565" w:rsidRPr="009F1C4B">
        <w:rPr>
          <w:rFonts w:ascii="Courier New" w:hAnsi="Courier New"/>
          <w:noProof/>
          <w:sz w:val="16"/>
          <w:highlight w:val="yellow"/>
          <w:lang w:eastAsia="ja-JP"/>
        </w:rPr>
        <w:t>-r16</w:t>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t>MeasId,</w:t>
      </w:r>
    </w:p>
    <w:p w14:paraId="1D44CA71"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ab/>
        <w:t>...</w:t>
      </w:r>
    </w:p>
    <w:p w14:paraId="73171322"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9F1C4B">
        <w:rPr>
          <w:rFonts w:ascii="Courier New" w:hAnsi="Courier New"/>
          <w:noProof/>
          <w:sz w:val="16"/>
          <w:highlight w:val="yellow"/>
          <w:lang w:eastAsia="ja-JP"/>
        </w:rPr>
        <w:t>}</w:t>
      </w:r>
    </w:p>
    <w:p w14:paraId="5746077F" w14:textId="77777777" w:rsidR="00380CFA" w:rsidRPr="009F1C4B"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p>
    <w:p w14:paraId="349A6EA0" w14:textId="77777777" w:rsidR="00380CFA" w:rsidRPr="007D600A" w:rsidRDefault="00380CFA" w:rsidP="00380C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F1C4B">
        <w:rPr>
          <w:rFonts w:ascii="Courier New" w:hAnsi="Courier New"/>
          <w:noProof/>
          <w:sz w:val="16"/>
          <w:highlight w:val="yellow"/>
          <w:lang w:eastAsia="ja-JP"/>
        </w:rPr>
        <w:t xml:space="preserve">maxCHO-Targets-r16 </w:t>
      </w:r>
      <w:r w:rsidRPr="009F1C4B">
        <w:rPr>
          <w:rFonts w:ascii="Courier New" w:hAnsi="Courier New"/>
          <w:noProof/>
          <w:sz w:val="16"/>
          <w:highlight w:val="yellow"/>
          <w:lang w:eastAsia="ja-JP"/>
        </w:rPr>
        <w:tab/>
      </w:r>
      <w:r w:rsidRPr="009F1C4B">
        <w:rPr>
          <w:rFonts w:ascii="Courier New" w:hAnsi="Courier New"/>
          <w:noProof/>
          <w:sz w:val="16"/>
          <w:highlight w:val="yellow"/>
          <w:lang w:eastAsia="ja-JP"/>
        </w:rPr>
        <w:tab/>
        <w:t>INTEGER ::= 4</w:t>
      </w:r>
    </w:p>
    <w:p w14:paraId="2392C1A6" w14:textId="77777777" w:rsidR="00380CFA" w:rsidRPr="006E13D1" w:rsidRDefault="00380CFA" w:rsidP="00380CFA"/>
    <w:p w14:paraId="5A7FB4B0" w14:textId="27D2C979" w:rsidR="00AB445A" w:rsidRPr="007D600A" w:rsidRDefault="00AB445A" w:rsidP="00AB445A">
      <w:pPr>
        <w:rPr>
          <w:u w:val="single"/>
        </w:rPr>
      </w:pPr>
      <w:r w:rsidRPr="007D600A">
        <w:rPr>
          <w:u w:val="single"/>
        </w:rPr>
        <w:t xml:space="preserve">NR </w:t>
      </w:r>
      <w:r>
        <w:rPr>
          <w:u w:val="single"/>
        </w:rPr>
        <w:t>CHO execution condition configuration (</w:t>
      </w:r>
      <w:r w:rsidR="000433E4">
        <w:rPr>
          <w:u w:val="single"/>
        </w:rPr>
        <w:t xml:space="preserve">extended </w:t>
      </w:r>
      <w:r w:rsidR="000433E4" w:rsidRPr="000433E4">
        <w:rPr>
          <w:i/>
          <w:u w:val="single"/>
        </w:rPr>
        <w:t>ReportConfigNR</w:t>
      </w:r>
      <w:r>
        <w:rPr>
          <w:u w:val="single"/>
        </w:rPr>
        <w:t>)</w:t>
      </w:r>
      <w:r w:rsidRPr="007D600A">
        <w:rPr>
          <w:u w:val="single"/>
        </w:rPr>
        <w:t>:</w:t>
      </w:r>
    </w:p>
    <w:p w14:paraId="501BC8C2" w14:textId="77777777" w:rsidR="00380CFA" w:rsidRPr="006E13D1" w:rsidRDefault="00380CFA" w:rsidP="00380CFA"/>
    <w:p w14:paraId="17C9B960"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ReportConfigNR ::=                          SEQUENCE {</w:t>
      </w:r>
    </w:p>
    <w:p w14:paraId="30D95EAF"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reportType                                  CHOICE {</w:t>
      </w:r>
    </w:p>
    <w:p w14:paraId="1E122C01"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periodical                                  PeriodicalReportConfig,</w:t>
      </w:r>
    </w:p>
    <w:p w14:paraId="3A2EE054"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eventTriggered                              EventTriggerConfig,</w:t>
      </w:r>
    </w:p>
    <w:p w14:paraId="3360D8AC"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w:t>
      </w:r>
    </w:p>
    <w:p w14:paraId="25651661"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reportCGI                                   ReportCGI,</w:t>
      </w:r>
    </w:p>
    <w:p w14:paraId="32183D30"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w:t>
      </w:r>
    </w:p>
    <w:p w14:paraId="66F02BE2"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reportSFTD                                  ReportSFTD-NR</w:t>
      </w:r>
    </w:p>
    <w:p w14:paraId="1D7CFC8A" w14:textId="02955D3D" w:rsid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w:t>
      </w:r>
      <w:r>
        <w:rPr>
          <w:rFonts w:ascii="Courier New" w:hAnsi="Courier New"/>
          <w:noProof/>
          <w:sz w:val="16"/>
          <w:lang w:eastAsia="en-GB"/>
        </w:rPr>
        <w:t>,</w:t>
      </w:r>
    </w:p>
    <w:p w14:paraId="640F7098" w14:textId="697984E6"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r w:rsidRPr="006B259B">
        <w:rPr>
          <w:rFonts w:ascii="Courier New" w:hAnsi="Courier New"/>
          <w:noProof/>
          <w:sz w:val="16"/>
          <w:highlight w:val="yellow"/>
          <w:lang w:eastAsia="en-GB"/>
        </w:rPr>
        <w:t>conditionalHO</w:t>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t xml:space="preserve"> CHO-Event-r16</w:t>
      </w:r>
    </w:p>
    <w:p w14:paraId="2430AFDE"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 xml:space="preserve">    }</w:t>
      </w:r>
    </w:p>
    <w:p w14:paraId="7AD7A246"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B46FE">
        <w:rPr>
          <w:rFonts w:ascii="Courier New" w:hAnsi="Courier New"/>
          <w:noProof/>
          <w:sz w:val="16"/>
          <w:lang w:eastAsia="en-GB"/>
        </w:rPr>
        <w:t>}</w:t>
      </w:r>
    </w:p>
    <w:p w14:paraId="3D795456"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EDD14F" w14:textId="77777777" w:rsidR="00FB46FE" w:rsidRPr="00FB46FE" w:rsidRDefault="00FB46FE" w:rsidP="00FB4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E578C1"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CHO-Config-r16::=                       SEQUENCE {</w:t>
      </w:r>
    </w:p>
    <w:p w14:paraId="4F563078"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ab/>
        <w:t>targetCell</w:t>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t>PhysCellId,</w:t>
      </w:r>
    </w:p>
    <w:p w14:paraId="0128D753" w14:textId="1FFBC6E3"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choEventList-r16</w:t>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r>
      <w:r w:rsidRPr="006B259B">
        <w:rPr>
          <w:rFonts w:ascii="Courier New" w:hAnsi="Courier New"/>
          <w:noProof/>
          <w:sz w:val="16"/>
          <w:highlight w:val="yellow"/>
          <w:lang w:eastAsia="en-GB"/>
        </w:rPr>
        <w:tab/>
        <w:t>CHO-EventList-r16,    ...</w:t>
      </w:r>
    </w:p>
    <w:p w14:paraId="16D92A1A"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w:t>
      </w:r>
    </w:p>
    <w:p w14:paraId="2430DB99"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01654BBF"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CHO-EventList-r16 ::= SEQUENCE (SIZE(1..maxCHO-Triggers-r16)) OF CHO-Event-r15</w:t>
      </w:r>
    </w:p>
    <w:p w14:paraId="2617A156"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73953240"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CHO-Event-r16 ::=  CHOICE {</w:t>
      </w:r>
    </w:p>
    <w:p w14:paraId="3DB5B251"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eventA3                             SEQUENCE {</w:t>
      </w:r>
    </w:p>
    <w:p w14:paraId="7E86AB02"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a3-Offset                           MeasTriggerQuantityOffset,</w:t>
      </w:r>
    </w:p>
    <w:p w14:paraId="0F5B66E9"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w:t>
      </w:r>
    </w:p>
    <w:p w14:paraId="4087C3CC"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eventA5                             SEQUENCE {</w:t>
      </w:r>
    </w:p>
    <w:p w14:paraId="336F4A11"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a5-Threshold1                       MeasTriggerQuantity,</w:t>
      </w:r>
    </w:p>
    <w:p w14:paraId="4F7949AA"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a5-Threshold2                       MeasTriggerQuantity,</w:t>
      </w:r>
    </w:p>
    <w:p w14:paraId="7B0BD047" w14:textId="28E4FAF3"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w:t>
      </w:r>
    </w:p>
    <w:p w14:paraId="75D48355" w14:textId="77777777" w:rsidR="0008060D" w:rsidRPr="006B259B" w:rsidRDefault="0008060D" w:rsidP="00080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hysteresis                              Hysteresis,</w:t>
      </w:r>
    </w:p>
    <w:p w14:paraId="74BF4D2F" w14:textId="77777777" w:rsidR="0008060D" w:rsidRPr="006B259B" w:rsidRDefault="0008060D" w:rsidP="00080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timeToTrigger                           TimeToTrigger,</w:t>
      </w:r>
    </w:p>
    <w:p w14:paraId="737BF78B" w14:textId="0041BAFE" w:rsidR="0008060D" w:rsidRPr="006B259B" w:rsidRDefault="0008060D"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rsType                                  NR-RS-Type,</w:t>
      </w:r>
    </w:p>
    <w:p w14:paraId="0F42259D" w14:textId="77777777" w:rsidR="00236CAB" w:rsidRPr="006B259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B259B">
        <w:rPr>
          <w:rFonts w:ascii="Courier New" w:hAnsi="Courier New"/>
          <w:noProof/>
          <w:sz w:val="16"/>
          <w:highlight w:val="yellow"/>
          <w:lang w:eastAsia="en-GB"/>
        </w:rPr>
        <w:t xml:space="preserve">    ...</w:t>
      </w:r>
    </w:p>
    <w:p w14:paraId="77A9A836" w14:textId="77777777" w:rsidR="00236CAB" w:rsidRDefault="00236CAB" w:rsidP="00236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259B">
        <w:rPr>
          <w:rFonts w:ascii="Courier New" w:hAnsi="Courier New"/>
          <w:noProof/>
          <w:sz w:val="16"/>
          <w:highlight w:val="yellow"/>
          <w:lang w:eastAsia="en-GB"/>
        </w:rPr>
        <w:t>}</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CCEB9" w14:textId="77777777" w:rsidR="009A35F9" w:rsidRDefault="009A35F9">
      <w:r>
        <w:separator/>
      </w:r>
    </w:p>
  </w:endnote>
  <w:endnote w:type="continuationSeparator" w:id="0">
    <w:p w14:paraId="2BCE7D7D" w14:textId="77777777" w:rsidR="009A35F9" w:rsidRDefault="009A35F9">
      <w:r>
        <w:continuationSeparator/>
      </w:r>
    </w:p>
  </w:endnote>
  <w:endnote w:type="continuationNotice" w:id="1">
    <w:p w14:paraId="3F2F4955" w14:textId="77777777" w:rsidR="009A35F9" w:rsidRDefault="009A3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6C75F" w14:textId="77777777" w:rsidR="009A35F9" w:rsidRDefault="009A35F9">
      <w:r>
        <w:separator/>
      </w:r>
    </w:p>
  </w:footnote>
  <w:footnote w:type="continuationSeparator" w:id="0">
    <w:p w14:paraId="5C350E11" w14:textId="77777777" w:rsidR="009A35F9" w:rsidRDefault="009A35F9">
      <w:r>
        <w:continuationSeparator/>
      </w:r>
    </w:p>
  </w:footnote>
  <w:footnote w:type="continuationNotice" w:id="1">
    <w:p w14:paraId="3C2EF278" w14:textId="77777777" w:rsidR="009A35F9" w:rsidRDefault="009A35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9221F5"/>
    <w:multiLevelType w:val="multilevel"/>
    <w:tmpl w:val="EE2A7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1C7870"/>
    <w:multiLevelType w:val="multilevel"/>
    <w:tmpl w:val="85E2D3F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8AE00B6"/>
    <w:multiLevelType w:val="hybridMultilevel"/>
    <w:tmpl w:val="113214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1135995"/>
    <w:multiLevelType w:val="multilevel"/>
    <w:tmpl w:val="FD344C5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8C5E37"/>
    <w:multiLevelType w:val="multilevel"/>
    <w:tmpl w:val="78D639D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2"/>
  </w:num>
  <w:num w:numId="10">
    <w:abstractNumId w:val="10"/>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BE9"/>
    <w:rsid w:val="00023C40"/>
    <w:rsid w:val="00033397"/>
    <w:rsid w:val="00040095"/>
    <w:rsid w:val="000433E4"/>
    <w:rsid w:val="00073C9C"/>
    <w:rsid w:val="00080512"/>
    <w:rsid w:val="0008060D"/>
    <w:rsid w:val="00090468"/>
    <w:rsid w:val="00094568"/>
    <w:rsid w:val="000A2997"/>
    <w:rsid w:val="000B7BCF"/>
    <w:rsid w:val="000C522B"/>
    <w:rsid w:val="000D58AB"/>
    <w:rsid w:val="00112F1A"/>
    <w:rsid w:val="001431A0"/>
    <w:rsid w:val="00145075"/>
    <w:rsid w:val="001741A0"/>
    <w:rsid w:val="00175FA0"/>
    <w:rsid w:val="00194CD0"/>
    <w:rsid w:val="001B49C9"/>
    <w:rsid w:val="001C23F4"/>
    <w:rsid w:val="001C4F79"/>
    <w:rsid w:val="001F168B"/>
    <w:rsid w:val="001F7831"/>
    <w:rsid w:val="00204045"/>
    <w:rsid w:val="0020712B"/>
    <w:rsid w:val="0021659C"/>
    <w:rsid w:val="0022606D"/>
    <w:rsid w:val="00231728"/>
    <w:rsid w:val="00236CAB"/>
    <w:rsid w:val="00240A49"/>
    <w:rsid w:val="00250404"/>
    <w:rsid w:val="002610D8"/>
    <w:rsid w:val="002747EC"/>
    <w:rsid w:val="00283E89"/>
    <w:rsid w:val="002855BF"/>
    <w:rsid w:val="002F0D22"/>
    <w:rsid w:val="003172DC"/>
    <w:rsid w:val="00325AE3"/>
    <w:rsid w:val="00326069"/>
    <w:rsid w:val="0035462D"/>
    <w:rsid w:val="00364B41"/>
    <w:rsid w:val="00380CFA"/>
    <w:rsid w:val="00383096"/>
    <w:rsid w:val="003A41EF"/>
    <w:rsid w:val="003B40AD"/>
    <w:rsid w:val="003C4E37"/>
    <w:rsid w:val="003E16BE"/>
    <w:rsid w:val="003F4E28"/>
    <w:rsid w:val="00400331"/>
    <w:rsid w:val="004006E8"/>
    <w:rsid w:val="00401855"/>
    <w:rsid w:val="004133A1"/>
    <w:rsid w:val="004620F7"/>
    <w:rsid w:val="00465587"/>
    <w:rsid w:val="00477455"/>
    <w:rsid w:val="004A1F7B"/>
    <w:rsid w:val="004C44D2"/>
    <w:rsid w:val="004D3578"/>
    <w:rsid w:val="004D380D"/>
    <w:rsid w:val="004E213A"/>
    <w:rsid w:val="00501368"/>
    <w:rsid w:val="00503171"/>
    <w:rsid w:val="00506C28"/>
    <w:rsid w:val="00534DA0"/>
    <w:rsid w:val="00543E6C"/>
    <w:rsid w:val="00565087"/>
    <w:rsid w:val="0056573F"/>
    <w:rsid w:val="00601625"/>
    <w:rsid w:val="00611566"/>
    <w:rsid w:val="00646D99"/>
    <w:rsid w:val="00656910"/>
    <w:rsid w:val="00687ED0"/>
    <w:rsid w:val="006B259B"/>
    <w:rsid w:val="006C66D8"/>
    <w:rsid w:val="006D1E24"/>
    <w:rsid w:val="006E1417"/>
    <w:rsid w:val="006F6A2C"/>
    <w:rsid w:val="006F6D50"/>
    <w:rsid w:val="007069DC"/>
    <w:rsid w:val="00710201"/>
    <w:rsid w:val="00712A03"/>
    <w:rsid w:val="0072073A"/>
    <w:rsid w:val="007342B5"/>
    <w:rsid w:val="00734A5B"/>
    <w:rsid w:val="00744E76"/>
    <w:rsid w:val="00757D40"/>
    <w:rsid w:val="00781F0F"/>
    <w:rsid w:val="0078727C"/>
    <w:rsid w:val="0079049D"/>
    <w:rsid w:val="00792EF2"/>
    <w:rsid w:val="00793DC5"/>
    <w:rsid w:val="007B18D8"/>
    <w:rsid w:val="007C095F"/>
    <w:rsid w:val="007C2DD0"/>
    <w:rsid w:val="007D600A"/>
    <w:rsid w:val="007F2E08"/>
    <w:rsid w:val="008028A4"/>
    <w:rsid w:val="00813245"/>
    <w:rsid w:val="00821168"/>
    <w:rsid w:val="0086354A"/>
    <w:rsid w:val="008661F9"/>
    <w:rsid w:val="008768CA"/>
    <w:rsid w:val="00877EF9"/>
    <w:rsid w:val="00880559"/>
    <w:rsid w:val="00894565"/>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A35F9"/>
    <w:rsid w:val="009B07CD"/>
    <w:rsid w:val="009B581D"/>
    <w:rsid w:val="009C19E9"/>
    <w:rsid w:val="009D74A6"/>
    <w:rsid w:val="009E128B"/>
    <w:rsid w:val="009E79E6"/>
    <w:rsid w:val="009F1C4B"/>
    <w:rsid w:val="00A10F02"/>
    <w:rsid w:val="00A204CA"/>
    <w:rsid w:val="00A209D6"/>
    <w:rsid w:val="00A53724"/>
    <w:rsid w:val="00A54B2B"/>
    <w:rsid w:val="00A82346"/>
    <w:rsid w:val="00A9671C"/>
    <w:rsid w:val="00AA1553"/>
    <w:rsid w:val="00AB445A"/>
    <w:rsid w:val="00B05380"/>
    <w:rsid w:val="00B05962"/>
    <w:rsid w:val="00B15449"/>
    <w:rsid w:val="00B16C2F"/>
    <w:rsid w:val="00B27303"/>
    <w:rsid w:val="00B47FD1"/>
    <w:rsid w:val="00B516BB"/>
    <w:rsid w:val="00B65F68"/>
    <w:rsid w:val="00B76DB9"/>
    <w:rsid w:val="00B84DB2"/>
    <w:rsid w:val="00BC3555"/>
    <w:rsid w:val="00C04675"/>
    <w:rsid w:val="00C12B51"/>
    <w:rsid w:val="00C24650"/>
    <w:rsid w:val="00C25465"/>
    <w:rsid w:val="00C33079"/>
    <w:rsid w:val="00C56086"/>
    <w:rsid w:val="00C83A13"/>
    <w:rsid w:val="00C9068C"/>
    <w:rsid w:val="00C92967"/>
    <w:rsid w:val="00CA3D0C"/>
    <w:rsid w:val="00CA654B"/>
    <w:rsid w:val="00CB72B8"/>
    <w:rsid w:val="00CD4C7B"/>
    <w:rsid w:val="00CD517E"/>
    <w:rsid w:val="00D00497"/>
    <w:rsid w:val="00D26821"/>
    <w:rsid w:val="00D33BE3"/>
    <w:rsid w:val="00D3792D"/>
    <w:rsid w:val="00D472FA"/>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16BFD"/>
    <w:rsid w:val="00E4254B"/>
    <w:rsid w:val="00E46C08"/>
    <w:rsid w:val="00E471CF"/>
    <w:rsid w:val="00E5441A"/>
    <w:rsid w:val="00E62835"/>
    <w:rsid w:val="00E77645"/>
    <w:rsid w:val="00E83697"/>
    <w:rsid w:val="00EA1021"/>
    <w:rsid w:val="00EA66C9"/>
    <w:rsid w:val="00EC4A25"/>
    <w:rsid w:val="00F025A2"/>
    <w:rsid w:val="00F036E9"/>
    <w:rsid w:val="00F07388"/>
    <w:rsid w:val="00F2026E"/>
    <w:rsid w:val="00F2210A"/>
    <w:rsid w:val="00F326D4"/>
    <w:rsid w:val="00F37743"/>
    <w:rsid w:val="00F54A3D"/>
    <w:rsid w:val="00F54CB0"/>
    <w:rsid w:val="00F579CD"/>
    <w:rsid w:val="00F653B8"/>
    <w:rsid w:val="00F65E46"/>
    <w:rsid w:val="00F71B89"/>
    <w:rsid w:val="00F7353C"/>
    <w:rsid w:val="00F76F8F"/>
    <w:rsid w:val="00F941DF"/>
    <w:rsid w:val="00FA1266"/>
    <w:rsid w:val="00FB36FA"/>
    <w:rsid w:val="00FB46FE"/>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7D600A"/>
    <w:pPr>
      <w:ind w:left="720"/>
      <w:contextualSpacing/>
    </w:pPr>
  </w:style>
  <w:style w:type="paragraph" w:styleId="NormalWeb">
    <w:name w:val="Normal (Web)"/>
    <w:basedOn w:val="Normal"/>
    <w:uiPriority w:val="99"/>
    <w:unhideWhenUsed/>
    <w:rsid w:val="00D472FA"/>
    <w:pPr>
      <w:spacing w:before="100" w:beforeAutospacing="1" w:after="100" w:afterAutospacing="1"/>
    </w:pPr>
    <w:rPr>
      <w:rFonts w:eastAsiaTheme="minorEastAsia"/>
      <w:sz w:val="24"/>
      <w:szCs w:val="24"/>
      <w:lang w:val="de-DE" w:eastAsia="de-DE"/>
    </w:rPr>
  </w:style>
  <w:style w:type="paragraph" w:customStyle="1" w:styleId="Doc-text2">
    <w:name w:val="Doc-text2"/>
    <w:basedOn w:val="Normal"/>
    <w:link w:val="Doc-text2Char"/>
    <w:qFormat/>
    <w:rsid w:val="00687E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7ED0"/>
    <w:rPr>
      <w:rFonts w:ascii="Arial" w:eastAsia="MS Mincho" w:hAnsi="Arial"/>
      <w:szCs w:val="24"/>
    </w:rPr>
  </w:style>
  <w:style w:type="paragraph" w:customStyle="1" w:styleId="Comments">
    <w:name w:val="Comments"/>
    <w:basedOn w:val="Normal"/>
    <w:link w:val="CommentsChar"/>
    <w:qFormat/>
    <w:rsid w:val="00687ED0"/>
    <w:pPr>
      <w:spacing w:before="40" w:after="0"/>
    </w:pPr>
    <w:rPr>
      <w:rFonts w:ascii="Arial" w:eastAsia="MS Mincho" w:hAnsi="Arial"/>
      <w:i/>
      <w:noProof/>
      <w:sz w:val="18"/>
      <w:szCs w:val="24"/>
      <w:lang w:eastAsia="en-GB"/>
    </w:rPr>
  </w:style>
  <w:style w:type="character" w:customStyle="1" w:styleId="CommentsChar">
    <w:name w:val="Comments Char"/>
    <w:link w:val="Comments"/>
    <w:rsid w:val="00687ED0"/>
    <w:rPr>
      <w:rFonts w:ascii="Arial" w:eastAsia="MS Mincho" w:hAnsi="Arial"/>
      <w:i/>
      <w:noProof/>
      <w:sz w:val="18"/>
      <w:szCs w:val="24"/>
    </w:rPr>
  </w:style>
  <w:style w:type="character" w:styleId="CommentReference">
    <w:name w:val="annotation reference"/>
    <w:basedOn w:val="DefaultParagraphFont"/>
    <w:rsid w:val="00501368"/>
    <w:rPr>
      <w:sz w:val="16"/>
      <w:szCs w:val="16"/>
    </w:rPr>
  </w:style>
  <w:style w:type="paragraph" w:styleId="CommentText">
    <w:name w:val="annotation text"/>
    <w:basedOn w:val="Normal"/>
    <w:link w:val="CommentTextChar"/>
    <w:rsid w:val="00501368"/>
  </w:style>
  <w:style w:type="character" w:customStyle="1" w:styleId="CommentTextChar">
    <w:name w:val="Comment Text Char"/>
    <w:basedOn w:val="DefaultParagraphFont"/>
    <w:link w:val="CommentText"/>
    <w:rsid w:val="00501368"/>
    <w:rPr>
      <w:lang w:eastAsia="en-US"/>
    </w:rPr>
  </w:style>
  <w:style w:type="paragraph" w:styleId="CommentSubject">
    <w:name w:val="annotation subject"/>
    <w:basedOn w:val="CommentText"/>
    <w:next w:val="CommentText"/>
    <w:link w:val="CommentSubjectChar"/>
    <w:rsid w:val="00501368"/>
    <w:rPr>
      <w:b/>
      <w:bCs/>
    </w:rPr>
  </w:style>
  <w:style w:type="character" w:customStyle="1" w:styleId="CommentSubjectChar">
    <w:name w:val="Comment Subject Char"/>
    <w:basedOn w:val="CommentTextChar"/>
    <w:link w:val="CommentSubject"/>
    <w:rsid w:val="0050136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5AIRPNAIUNRU-859666464-5290</_dlc_DocId>
    <_dlc_DocIdUrl xmlns="71c5aaf6-e6ce-465b-b873-5148d2a4c105">
      <Url>https://nokia.sharepoint.com/sites/c5g/e2earch/_layouts/15/DocIdRedir.aspx?ID=5AIRPNAIUNRU-859666464-5290</Url>
      <Description>5AIRPNAIUNRU-859666464-5290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68</TotalTime>
  <Pages>7</Pages>
  <Words>3119</Words>
  <Characters>17783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20861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22</cp:revision>
  <dcterms:created xsi:type="dcterms:W3CDTF">2019-07-31T13:07:00Z</dcterms:created>
  <dcterms:modified xsi:type="dcterms:W3CDTF">2019-08-15T12:54:00Z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c82185a2-9f05-4c74-890a-53346d54971b</vt:lpwstr>
  </property>
</Properties>
</file>